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20" w:after="160"/>
      </w:pPr>
      <w:r>
        <w:rPr>
          <w:rFonts w:ascii="Microsoft JhengHei" w:hAnsi="Microsoft JhengHei" w:eastAsia="Microsoft JhengHei"/>
          <w:b/>
          <w:color w:val="0F1E36"/>
          <w:sz w:val="40"/>
        </w:rPr>
        <w:t>社團法人臺灣建築韌性協會</w:t>
      </w:r>
    </w:p>
    <w:p>
      <w:pPr>
        <w:spacing w:before="280" w:after="120"/>
      </w:pPr>
      <w:r>
        <w:rPr>
          <w:rFonts w:ascii="Microsoft JhengHei" w:hAnsi="Microsoft JhengHei" w:eastAsia="Microsoft JhengHei"/>
          <w:b/>
          <w:color w:val="1D4ED8"/>
          <w:sz w:val="30"/>
        </w:rPr>
        <w:t>章程草案暨內政部立案與國土署取證籌備指南</w:t>
      </w:r>
    </w:p>
    <w:p>
      <w:pPr>
        <w:spacing w:before="80" w:after="80"/>
        <w:ind w:left="432"/>
      </w:pPr>
      <w:r>
        <w:rPr>
          <w:rFonts w:ascii="Microsoft JhengHei" w:hAnsi="Microsoft JhengHei" w:eastAsia="Microsoft JhengHei"/>
          <w:i/>
          <w:color w:val="475569"/>
          <w:sz w:val="20"/>
        </w:rPr>
        <w:t>**文件用途說明**：</w:t>
      </w:r>
    </w:p>
    <w:p>
      <w:pPr>
        <w:spacing w:before="80" w:after="80"/>
        <w:ind w:left="432"/>
      </w:pPr>
      <w:r>
        <w:rPr>
          <w:rFonts w:ascii="Microsoft JhengHei" w:hAnsi="Microsoft JhengHei" w:eastAsia="Microsoft JhengHei"/>
          <w:i/>
          <w:color w:val="475569"/>
          <w:sz w:val="20"/>
        </w:rPr>
        <w:t>本文件第一部分為可直接用於向**內政部合作及人民團體司（「人民團體數位櫃檯」）**申請成立全國性社會團體之**正式章程草案**。其中**第二條（宗旨）與第三條（本會任務）**已精準嵌入未來向**內政部國土管理署**申請《建築物公共安全檢查專業機構認可證》及參與各縣市政府勞務標案所必備之法定業務條款。</w:t>
      </w:r>
    </w:p>
    <w:p>
      <w:pPr>
        <w:spacing w:before="80" w:after="80"/>
        <w:ind w:left="432"/>
      </w:pPr>
      <w:r>
        <w:rPr>
          <w:rFonts w:ascii="Microsoft JhengHei" w:hAnsi="Microsoft JhengHei" w:eastAsia="Microsoft JhengHei"/>
          <w:i/>
          <w:color w:val="475569"/>
          <w:sz w:val="20"/>
        </w:rPr>
        <w:t>第二部分為「30 人發起人招募結構」與「雙軌制（協會＋科技公司）利益協同與合規操作指南」。</w:t>
      </w:r>
    </w:p>
    <w:p>
      <w:pPr>
        <w:spacing w:before="120" w:after="120"/>
      </w:pPr>
      <w:r>
        <w:rPr>
          <w:rFonts w:ascii="Microsoft JhengHei" w:hAnsi="Microsoft JhengHei" w:eastAsia="Microsoft JhengHei"/>
          <w:color w:val="CBD5E1"/>
          <w:sz w:val="20"/>
        </w:rPr>
        <w:t>――――――――――――――――――――――――――――――――――――――――</w:t>
      </w:r>
    </w:p>
    <w:p>
      <w:pPr>
        <w:spacing w:before="280" w:after="120"/>
      </w:pPr>
      <w:r>
        <w:rPr>
          <w:rFonts w:ascii="Microsoft JhengHei" w:hAnsi="Microsoft JhengHei" w:eastAsia="Microsoft JhengHei"/>
          <w:b/>
          <w:color w:val="1D4ED8"/>
          <w:sz w:val="30"/>
        </w:rPr>
        <w:t>第一部分：社團法人臺灣建築韌性協會 章程（草案）</w:t>
      </w:r>
    </w:p>
    <w:p>
      <w:pPr>
        <w:spacing w:before="200" w:after="80"/>
      </w:pPr>
      <w:r>
        <w:rPr>
          <w:rFonts w:ascii="Microsoft JhengHei" w:hAnsi="Microsoft JhengHei" w:eastAsia="Microsoft JhengHei"/>
          <w:b/>
          <w:color w:val="1E293B"/>
          <w:sz w:val="25"/>
        </w:rPr>
        <w:t>第一章 總則</w:t>
      </w:r>
    </w:p>
    <w:p>
      <w:pPr>
        <w:spacing w:before="40" w:after="80" w:line="300" w:lineRule="auto"/>
      </w:pPr>
      <w:r>
        <w:rPr>
          <w:rFonts w:ascii="Microsoft JhengHei" w:hAnsi="Microsoft JhengHei" w:eastAsia="Microsoft JhengHei"/>
          <w:sz w:val="21"/>
        </w:rPr>
      </w:r>
      <w:r>
        <w:rPr>
          <w:rFonts w:ascii="Microsoft JhengHei" w:hAnsi="Microsoft JhengHei" w:eastAsia="Microsoft JhengHei"/>
          <w:b/>
          <w:sz w:val="21"/>
        </w:rPr>
        <w:t>第一條</w:t>
      </w:r>
      <w:r>
        <w:rPr>
          <w:rFonts w:ascii="Microsoft JhengHei" w:hAnsi="Microsoft JhengHei" w:eastAsia="Microsoft JhengHei"/>
          <w:sz w:val="21"/>
        </w:rPr>
        <w:t xml:space="preserve">  </w:t>
      </w:r>
    </w:p>
    <w:p>
      <w:pPr>
        <w:spacing w:before="40" w:after="80" w:line="300" w:lineRule="auto"/>
      </w:pPr>
      <w:r>
        <w:rPr>
          <w:rFonts w:ascii="Microsoft JhengHei" w:hAnsi="Microsoft JhengHei" w:eastAsia="Microsoft JhengHei"/>
          <w:sz w:val="21"/>
        </w:rPr>
        <w:t>本會名稱為「臺灣建築韌性協會」（以下簡稱本會），英文名稱為 Taiwan Building Resilience Association（簡稱 TWBR）。本會依法完成社團法人登記後，全銜為「社團法人臺灣建築韌性協會」。</w:t>
      </w:r>
    </w:p>
    <w:p>
      <w:pPr>
        <w:spacing w:before="40" w:after="80" w:line="300" w:lineRule="auto"/>
      </w:pPr>
      <w:r>
        <w:rPr>
          <w:rFonts w:ascii="Microsoft JhengHei" w:hAnsi="Microsoft JhengHei" w:eastAsia="Microsoft JhengHei"/>
          <w:sz w:val="21"/>
        </w:rPr>
      </w:r>
      <w:r>
        <w:rPr>
          <w:rFonts w:ascii="Microsoft JhengHei" w:hAnsi="Microsoft JhengHei" w:eastAsia="Microsoft JhengHei"/>
          <w:b/>
          <w:sz w:val="21"/>
        </w:rPr>
        <w:t>第二條</w:t>
      </w:r>
      <w:r>
        <w:rPr>
          <w:rFonts w:ascii="Microsoft JhengHei" w:hAnsi="Microsoft JhengHei" w:eastAsia="Microsoft JhengHei"/>
          <w:sz w:val="21"/>
        </w:rPr>
        <w:t xml:space="preserve">  </w:t>
      </w:r>
    </w:p>
    <w:p>
      <w:pPr>
        <w:spacing w:before="40" w:after="80" w:line="300" w:lineRule="auto"/>
      </w:pPr>
      <w:r>
        <w:rPr>
          <w:rFonts w:ascii="Microsoft JhengHei" w:hAnsi="Microsoft JhengHei" w:eastAsia="Microsoft JhengHei"/>
          <w:sz w:val="21"/>
        </w:rPr>
        <w:t>本會為依法設立、非以營利為目的之全國性公益社會團體，以推動建築物公共安全、附建防空避難設備實質查核、強化建築物平時因應強震、斷水斷電與極端天災之自主維生機能，與戰時防空防衛避難之平戰轉換能力，並著重落實建物受損倒塌後多向逃生出入口維持與防受困自救機制，健全臺灣全社會防衛韌性，守護國民生命財產安全為宗旨。</w:t>
      </w:r>
    </w:p>
    <w:p>
      <w:pPr>
        <w:spacing w:before="40" w:after="80" w:line="300" w:lineRule="auto"/>
      </w:pPr>
      <w:r>
        <w:rPr>
          <w:rFonts w:ascii="Microsoft JhengHei" w:hAnsi="Microsoft JhengHei" w:eastAsia="Microsoft JhengHei"/>
          <w:sz w:val="21"/>
        </w:rPr>
      </w:r>
      <w:r>
        <w:rPr>
          <w:rFonts w:ascii="Microsoft JhengHei" w:hAnsi="Microsoft JhengHei" w:eastAsia="Microsoft JhengHei"/>
          <w:b/>
          <w:sz w:val="21"/>
        </w:rPr>
        <w:t>第三條</w:t>
      </w:r>
      <w:r>
        <w:rPr>
          <w:rFonts w:ascii="Microsoft JhengHei" w:hAnsi="Microsoft JhengHei" w:eastAsia="Microsoft JhengHei"/>
          <w:sz w:val="21"/>
        </w:rPr>
        <w:t xml:space="preserve">  </w:t>
      </w:r>
    </w:p>
    <w:p>
      <w:pPr>
        <w:spacing w:before="40" w:after="80" w:line="300" w:lineRule="auto"/>
      </w:pPr>
      <w:r>
        <w:rPr>
          <w:rFonts w:ascii="Microsoft JhengHei" w:hAnsi="Microsoft JhengHei" w:eastAsia="Microsoft JhengHei"/>
          <w:sz w:val="21"/>
        </w:rPr>
        <w:t>本會之任務如下，並依相關法令規定推動及執行：</w:t>
      </w:r>
    </w:p>
    <w:p>
      <w:pPr>
        <w:pStyle w:val="ListNumber"/>
        <w:spacing w:before="40" w:after="40"/>
      </w:pPr>
      <w:r>
        <w:rPr>
          <w:rFonts w:ascii="Microsoft JhengHei" w:hAnsi="Microsoft JhengHei" w:eastAsia="Microsoft JhengHei"/>
          <w:sz w:val="21"/>
        </w:rPr>
        <w:t>接受中央及地方政府機關委託，辦理建築物公共安全檢查、建築物附建防空避難設備與防災避難室（含防災中心）查核、簽證、抽查（複查）及清查建檔等相關業務。</w:t>
      </w:r>
    </w:p>
    <w:p>
      <w:pPr>
        <w:pStyle w:val="ListNumber"/>
        <w:spacing w:before="40" w:after="40"/>
      </w:pPr>
      <w:r>
        <w:rPr>
          <w:rFonts w:ascii="Microsoft JhengHei" w:hAnsi="Microsoft JhengHei" w:eastAsia="Microsoft JhengHei"/>
          <w:sz w:val="21"/>
        </w:rPr>
        <w:t>申請並執行《建築法》及《建築物公共安全檢查專業機構及人員認可要點》所定之專業檢查機構業務，督導所屬專業檢查人辦理防火避難設施類及設備安全類之查核簽證。</w:t>
      </w:r>
    </w:p>
    <w:p>
      <w:pPr>
        <w:pStyle w:val="ListNumber"/>
        <w:spacing w:before="40" w:after="40"/>
      </w:pPr>
      <w:r>
        <w:rPr>
          <w:rFonts w:ascii="Microsoft JhengHei" w:hAnsi="Microsoft JhengHei" w:eastAsia="Microsoft JhengHei"/>
          <w:sz w:val="21"/>
        </w:rPr>
        <w:t>研訂並推行既有建築物「平戰雙軌維生防護」標準，輔導落實建物受損倒塌後之多向獨立逃生出入口維持、防變形卡死門禁及防受困自救設備之安全檢驗與整改。</w:t>
      </w:r>
    </w:p>
    <w:p>
      <w:pPr>
        <w:pStyle w:val="ListNumber"/>
        <w:spacing w:before="40" w:after="40"/>
      </w:pPr>
      <w:r>
        <w:rPr>
          <w:rFonts w:ascii="Microsoft JhengHei" w:hAnsi="Microsoft JhengHei" w:eastAsia="Microsoft JhengHei"/>
          <w:sz w:val="21"/>
        </w:rPr>
        <w:t>制定及推廣「TWBR 建築韌性分級認證標準」，辦理建築物防空避難空間及防災避難室之防汛防淹阻絕、遮煙氣密、通風換氣、備援電力、緊急給排水、通訊強波及維生設備之檢測、評估與認證標章核發事項。</w:t>
      </w:r>
    </w:p>
    <w:p>
      <w:pPr>
        <w:pStyle w:val="ListNumber"/>
        <w:spacing w:before="40" w:after="40"/>
      </w:pPr>
      <w:r>
        <w:rPr>
          <w:rFonts w:ascii="Microsoft JhengHei" w:hAnsi="Microsoft JhengHei" w:eastAsia="Microsoft JhengHei"/>
          <w:sz w:val="21"/>
        </w:rPr>
        <w:t>協助公寓大廈管理委員會、工商企業、廠房、醫療院所及各級機關學校，建立建築物平時因應極端天災與戰時防空防衛之「平戰轉換（Peacetime-to-Wartime Conversion）」標準作業程序（SOP）及自主演練輔導。</w:t>
      </w:r>
    </w:p>
    <w:p>
      <w:pPr>
        <w:pStyle w:val="ListNumber"/>
        <w:spacing w:before="40" w:after="40"/>
      </w:pPr>
      <w:r>
        <w:rPr>
          <w:rFonts w:ascii="Microsoft JhengHei" w:hAnsi="Microsoft JhengHei" w:eastAsia="Microsoft JhengHei"/>
          <w:sz w:val="21"/>
        </w:rPr>
        <w:t>研發及引進建築防空避難科技、AI 輔助空間安全檢測技術、智慧防空圖資系統及緊急維生設備之技術規範研究與測試驗證。</w:t>
      </w:r>
    </w:p>
    <w:p>
      <w:pPr>
        <w:pStyle w:val="ListNumber"/>
        <w:spacing w:before="40" w:after="40"/>
      </w:pPr>
      <w:r>
        <w:rPr>
          <w:rFonts w:ascii="Microsoft JhengHei" w:hAnsi="Microsoft JhengHei" w:eastAsia="Microsoft JhengHei"/>
          <w:sz w:val="21"/>
        </w:rPr>
        <w:t>辦理建築韌性、防空避難設備管理維護、緊急救護及建築公共安全相關之專業人員教育訓練、講習、研討會及出版刊物事項。</w:t>
      </w:r>
    </w:p>
    <w:p>
      <w:pPr>
        <w:pStyle w:val="ListNumber"/>
        <w:spacing w:before="40" w:after="40"/>
      </w:pPr>
      <w:r>
        <w:rPr>
          <w:rFonts w:ascii="Microsoft JhengHei" w:hAnsi="Microsoft JhengHei" w:eastAsia="Microsoft JhengHei"/>
          <w:sz w:val="21"/>
        </w:rPr>
        <w:t>接受政府機關、公私法人或民間團體委託辦理與本會宗旨相關之研究計畫、政策白皮書編撰、專案諮詢與鑑定事項。</w:t>
      </w:r>
    </w:p>
    <w:p>
      <w:pPr>
        <w:pStyle w:val="ListNumber"/>
        <w:spacing w:before="40" w:after="40"/>
      </w:pPr>
      <w:r>
        <w:rPr>
          <w:rFonts w:ascii="Microsoft JhengHei" w:hAnsi="Microsoft JhengHei" w:eastAsia="Microsoft JhengHei"/>
          <w:sz w:val="21"/>
        </w:rPr>
        <w:t>其他符合本會宗旨並經主管機關核准之相關事項。</w:t>
      </w:r>
    </w:p>
    <w:p>
      <w:pPr>
        <w:spacing w:before="40" w:after="80" w:line="300" w:lineRule="auto"/>
      </w:pPr>
      <w:r>
        <w:rPr>
          <w:rFonts w:ascii="Microsoft JhengHei" w:hAnsi="Microsoft JhengHei" w:eastAsia="Microsoft JhengHei"/>
          <w:sz w:val="21"/>
        </w:rPr>
      </w:r>
      <w:r>
        <w:rPr>
          <w:rFonts w:ascii="Microsoft JhengHei" w:hAnsi="Microsoft JhengHei" w:eastAsia="Microsoft JhengHei"/>
          <w:b/>
          <w:sz w:val="21"/>
        </w:rPr>
        <w:t>第四條</w:t>
      </w:r>
      <w:r>
        <w:rPr>
          <w:rFonts w:ascii="Microsoft JhengHei" w:hAnsi="Microsoft JhengHei" w:eastAsia="Microsoft JhengHei"/>
          <w:sz w:val="21"/>
        </w:rPr>
        <w:t xml:space="preserve">  </w:t>
      </w:r>
    </w:p>
    <w:p>
      <w:pPr>
        <w:spacing w:before="40" w:after="80" w:line="300" w:lineRule="auto"/>
      </w:pPr>
      <w:r>
        <w:rPr>
          <w:rFonts w:ascii="Microsoft JhengHei" w:hAnsi="Microsoft JhengHei" w:eastAsia="Microsoft JhengHei"/>
          <w:sz w:val="21"/>
        </w:rPr>
        <w:t>本會之主管機關為內政部。本會之目的事業應受各該事業主管機關之指導、監督（建築公共安全檢查與防空避難設備建築管理業務受內政部國土管理署指導監督；防空疏散避難民防管制業務受內政部警政署指導監督）。</w:t>
      </w:r>
    </w:p>
    <w:p>
      <w:pPr>
        <w:spacing w:before="40" w:after="80" w:line="300" w:lineRule="auto"/>
      </w:pPr>
      <w:r>
        <w:rPr>
          <w:rFonts w:ascii="Microsoft JhengHei" w:hAnsi="Microsoft JhengHei" w:eastAsia="Microsoft JhengHei"/>
          <w:sz w:val="21"/>
        </w:rPr>
      </w:r>
      <w:r>
        <w:rPr>
          <w:rFonts w:ascii="Microsoft JhengHei" w:hAnsi="Microsoft JhengHei" w:eastAsia="Microsoft JhengHei"/>
          <w:b/>
          <w:sz w:val="21"/>
        </w:rPr>
        <w:t>第五條</w:t>
      </w:r>
      <w:r>
        <w:rPr>
          <w:rFonts w:ascii="Microsoft JhengHei" w:hAnsi="Microsoft JhengHei" w:eastAsia="Microsoft JhengHei"/>
          <w:sz w:val="21"/>
        </w:rPr>
        <w:t xml:space="preserve">  </w:t>
      </w:r>
    </w:p>
    <w:p>
      <w:pPr>
        <w:spacing w:before="40" w:after="80" w:line="300" w:lineRule="auto"/>
      </w:pPr>
      <w:r>
        <w:rPr>
          <w:rFonts w:ascii="Microsoft JhengHei" w:hAnsi="Microsoft JhengHei" w:eastAsia="Microsoft JhengHei"/>
          <w:sz w:val="21"/>
        </w:rPr>
        <w:t>本會以全國行政區域為組織區域。</w:t>
      </w:r>
    </w:p>
    <w:p>
      <w:pPr>
        <w:spacing w:before="40" w:after="80" w:line="300" w:lineRule="auto"/>
      </w:pPr>
      <w:r>
        <w:rPr>
          <w:rFonts w:ascii="Microsoft JhengHei" w:hAnsi="Microsoft JhengHei" w:eastAsia="Microsoft JhengHei"/>
          <w:sz w:val="21"/>
        </w:rPr>
      </w:r>
      <w:r>
        <w:rPr>
          <w:rFonts w:ascii="Microsoft JhengHei" w:hAnsi="Microsoft JhengHei" w:eastAsia="Microsoft JhengHei"/>
          <w:b/>
          <w:sz w:val="21"/>
        </w:rPr>
        <w:t>第六條</w:t>
      </w:r>
      <w:r>
        <w:rPr>
          <w:rFonts w:ascii="Microsoft JhengHei" w:hAnsi="Microsoft JhengHei" w:eastAsia="Microsoft JhengHei"/>
          <w:sz w:val="21"/>
        </w:rPr>
        <w:t xml:space="preserve">  </w:t>
      </w:r>
    </w:p>
    <w:p>
      <w:pPr>
        <w:spacing w:before="40" w:after="80" w:line="300" w:lineRule="auto"/>
      </w:pPr>
      <w:r>
        <w:rPr>
          <w:rFonts w:ascii="Microsoft JhengHei" w:hAnsi="Microsoft JhengHei" w:eastAsia="Microsoft JhengHei"/>
          <w:sz w:val="21"/>
        </w:rPr>
        <w:t>本會會址設於主管機關所在地區（臺南），並得報經主管機關核准設分支機構。會址及分支機構之地址於設置及變更時應函報主管機關核備。</w:t>
      </w:r>
    </w:p>
    <w:p>
      <w:pPr>
        <w:spacing w:before="120" w:after="120"/>
      </w:pPr>
      <w:r>
        <w:rPr>
          <w:rFonts w:ascii="Microsoft JhengHei" w:hAnsi="Microsoft JhengHei" w:eastAsia="Microsoft JhengHei"/>
          <w:color w:val="CBD5E1"/>
          <w:sz w:val="20"/>
        </w:rPr>
        <w:t>――――――――――――――――――――――――――――――――――――――――</w:t>
      </w:r>
    </w:p>
    <w:p>
      <w:pPr>
        <w:spacing w:before="200" w:after="80"/>
      </w:pPr>
      <w:r>
        <w:rPr>
          <w:rFonts w:ascii="Microsoft JhengHei" w:hAnsi="Microsoft JhengHei" w:eastAsia="Microsoft JhengHei"/>
          <w:b/>
          <w:color w:val="1E293B"/>
          <w:sz w:val="25"/>
        </w:rPr>
        <w:t>第二章 會員</w:t>
      </w:r>
    </w:p>
    <w:p>
      <w:pPr>
        <w:spacing w:before="40" w:after="80" w:line="300" w:lineRule="auto"/>
      </w:pPr>
      <w:r>
        <w:rPr>
          <w:rFonts w:ascii="Microsoft JhengHei" w:hAnsi="Microsoft JhengHei" w:eastAsia="Microsoft JhengHei"/>
          <w:sz w:val="21"/>
        </w:rPr>
      </w:r>
      <w:r>
        <w:rPr>
          <w:rFonts w:ascii="Microsoft JhengHei" w:hAnsi="Microsoft JhengHei" w:eastAsia="Microsoft JhengHei"/>
          <w:b/>
          <w:sz w:val="21"/>
        </w:rPr>
        <w:t>第七條</w:t>
      </w:r>
      <w:r>
        <w:rPr>
          <w:rFonts w:ascii="Microsoft JhengHei" w:hAnsi="Microsoft JhengHei" w:eastAsia="Microsoft JhengHei"/>
          <w:sz w:val="21"/>
        </w:rPr>
        <w:t xml:space="preserve">  </w:t>
      </w:r>
    </w:p>
    <w:p>
      <w:pPr>
        <w:spacing w:before="40" w:after="80" w:line="300" w:lineRule="auto"/>
      </w:pPr>
      <w:r>
        <w:rPr>
          <w:rFonts w:ascii="Microsoft JhengHei" w:hAnsi="Microsoft JhengHei" w:eastAsia="Microsoft JhengHei"/>
          <w:sz w:val="21"/>
        </w:rPr>
        <w:t>本會會員申請資格如下：</w:t>
      </w:r>
    </w:p>
    <w:p>
      <w:pPr>
        <w:pStyle w:val="ListNumber"/>
        <w:spacing w:before="40" w:after="40"/>
      </w:pPr>
      <w:r>
        <w:rPr>
          <w:rFonts w:ascii="Microsoft JhengHei" w:hAnsi="Microsoft JhengHei" w:eastAsia="Microsoft JhengHei"/>
          <w:sz w:val="21"/>
        </w:rPr>
      </w:r>
      <w:r>
        <w:rPr>
          <w:rFonts w:ascii="Microsoft JhengHei" w:hAnsi="Microsoft JhengHei" w:eastAsia="Microsoft JhengHei"/>
          <w:b/>
          <w:sz w:val="21"/>
        </w:rPr>
        <w:t>個人會員：</w:t>
      </w:r>
      <w:r>
        <w:rPr>
          <w:rFonts w:ascii="Microsoft JhengHei" w:hAnsi="Microsoft JhengHei" w:eastAsia="Microsoft JhengHei"/>
          <w:sz w:val="21"/>
        </w:rPr>
        <w:t xml:space="preserve"> 凡贊同本會宗旨、年滿十八歲，具備建築、土木、結構、機電、空調、消防、民防、防災管理、物業管理、資訊科技或相關領域實務經驗或熱忱者。</w:t>
      </w:r>
    </w:p>
    <w:p>
      <w:pPr>
        <w:pStyle w:val="ListNumber"/>
        <w:spacing w:before="40" w:after="40"/>
      </w:pPr>
      <w:r>
        <w:rPr>
          <w:rFonts w:ascii="Microsoft JhengHei" w:hAnsi="Microsoft JhengHei" w:eastAsia="Microsoft JhengHei"/>
          <w:sz w:val="21"/>
        </w:rPr>
      </w:r>
      <w:r>
        <w:rPr>
          <w:rFonts w:ascii="Microsoft JhengHei" w:hAnsi="Microsoft JhengHei" w:eastAsia="Microsoft JhengHei"/>
          <w:b/>
          <w:sz w:val="21"/>
        </w:rPr>
        <w:t>專業檢查人會員：</w:t>
      </w:r>
      <w:r>
        <w:rPr>
          <w:rFonts w:ascii="Microsoft JhengHei" w:hAnsi="Microsoft JhengHei" w:eastAsia="Microsoft JhengHei"/>
          <w:sz w:val="21"/>
        </w:rPr>
        <w:t xml:space="preserve"> 領有內政部核發之「建築物公共安全檢查專業檢查人認可證」（防火避難設施類或設備安全類），或依法領有建築師、相關專業技師、消防設備師（士）證書，受聘或登錄於本會執行檢查簽證業務者。</w:t>
      </w:r>
    </w:p>
    <w:p>
      <w:pPr>
        <w:pStyle w:val="ListNumber"/>
        <w:spacing w:before="40" w:after="40"/>
      </w:pPr>
      <w:r>
        <w:rPr>
          <w:rFonts w:ascii="Microsoft JhengHei" w:hAnsi="Microsoft JhengHei" w:eastAsia="Microsoft JhengHei"/>
          <w:sz w:val="21"/>
        </w:rPr>
      </w:r>
      <w:r>
        <w:rPr>
          <w:rFonts w:ascii="Microsoft JhengHei" w:hAnsi="Microsoft JhengHei" w:eastAsia="Microsoft JhengHei"/>
          <w:b/>
          <w:sz w:val="21"/>
        </w:rPr>
        <w:t>團體（企業）會員：</w:t>
      </w:r>
      <w:r>
        <w:rPr>
          <w:rFonts w:ascii="Microsoft JhengHei" w:hAnsi="Microsoft JhengHei" w:eastAsia="Microsoft JhengHei"/>
          <w:sz w:val="21"/>
        </w:rPr>
        <w:t xml:space="preserve"> 凡贊同本會宗旨之公私機構、學術研究單位、營造廠、建築開發商、物業管理公司、機電工程與防災科技廠商，填具入會申請書，經理事會通過並繳納會費後為團體會員，推派代表 1 至 3 人行使會員權利。</w:t>
      </w:r>
    </w:p>
    <w:p>
      <w:pPr>
        <w:pStyle w:val="ListNumber"/>
        <w:spacing w:before="40" w:after="40"/>
      </w:pPr>
      <w:r>
        <w:rPr>
          <w:rFonts w:ascii="Microsoft JhengHei" w:hAnsi="Microsoft JhengHei" w:eastAsia="Microsoft JhengHei"/>
          <w:sz w:val="21"/>
        </w:rPr>
      </w:r>
      <w:r>
        <w:rPr>
          <w:rFonts w:ascii="Microsoft JhengHei" w:hAnsi="Microsoft JhengHei" w:eastAsia="Microsoft JhengHei"/>
          <w:b/>
          <w:sz w:val="21"/>
        </w:rPr>
        <w:t>贊助會員：</w:t>
      </w:r>
      <w:r>
        <w:rPr>
          <w:rFonts w:ascii="Microsoft JhengHei" w:hAnsi="Microsoft JhengHei" w:eastAsia="Microsoft JhengHei"/>
          <w:sz w:val="21"/>
        </w:rPr>
        <w:t xml:space="preserve"> 贊助本會工作之團體或個人。</w:t>
      </w:r>
    </w:p>
    <w:p>
      <w:pPr>
        <w:pStyle w:val="ListNumber"/>
        <w:spacing w:before="40" w:after="40"/>
      </w:pPr>
      <w:r>
        <w:rPr>
          <w:rFonts w:ascii="Microsoft JhengHei" w:hAnsi="Microsoft JhengHei" w:eastAsia="Microsoft JhengHei"/>
          <w:sz w:val="21"/>
        </w:rPr>
      </w:r>
      <w:r>
        <w:rPr>
          <w:rFonts w:ascii="Microsoft JhengHei" w:hAnsi="Microsoft JhengHei" w:eastAsia="Microsoft JhengHei"/>
          <w:b/>
          <w:sz w:val="21"/>
        </w:rPr>
        <w:t>榮譽會員：</w:t>
      </w:r>
      <w:r>
        <w:rPr>
          <w:rFonts w:ascii="Microsoft JhengHei" w:hAnsi="Microsoft JhengHei" w:eastAsia="Microsoft JhengHei"/>
          <w:sz w:val="21"/>
        </w:rPr>
        <w:t xml:space="preserve"> 對國家防衛韌性、建築公共安全或本會會務發展有卓著貢獻，經理事會通過聘任之學者專家或社會賢達。</w:t>
      </w:r>
    </w:p>
    <w:p>
      <w:pPr>
        <w:spacing w:before="40" w:after="80" w:line="300" w:lineRule="auto"/>
      </w:pPr>
      <w:r>
        <w:rPr>
          <w:rFonts w:ascii="Microsoft JhengHei" w:hAnsi="Microsoft JhengHei" w:eastAsia="Microsoft JhengHei"/>
          <w:sz w:val="21"/>
        </w:rPr>
        <w:t>有下列情事之一者，不得申請為本會會員（排黑條款）：</w:t>
      </w:r>
    </w:p>
    <w:p>
      <w:pPr>
        <w:pStyle w:val="ListBullet"/>
        <w:spacing w:before="20" w:after="40"/>
      </w:pPr>
      <w:r>
        <w:rPr>
          <w:rFonts w:ascii="Microsoft JhengHei" w:hAnsi="Microsoft JhengHei" w:eastAsia="Microsoft JhengHei"/>
          <w:sz w:val="21"/>
        </w:rPr>
        <w:t>犯組織犯罪防制條例之罪，經判決有罪確定。</w:t>
      </w:r>
    </w:p>
    <w:p>
      <w:pPr>
        <w:pStyle w:val="ListBullet"/>
        <w:spacing w:before="20" w:after="40"/>
      </w:pPr>
      <w:r>
        <w:rPr>
          <w:rFonts w:ascii="Microsoft JhengHei" w:hAnsi="Microsoft JhengHei" w:eastAsia="Microsoft JhengHei"/>
          <w:sz w:val="21"/>
        </w:rPr>
        <w:t>犯貪污治罪條例之罪，經判決有罪確定。</w:t>
      </w:r>
    </w:p>
    <w:p>
      <w:pPr>
        <w:pStyle w:val="ListBullet"/>
        <w:spacing w:before="20" w:after="40"/>
      </w:pPr>
      <w:r>
        <w:rPr>
          <w:rFonts w:ascii="Microsoft JhengHei" w:hAnsi="Microsoft JhengHei" w:eastAsia="Microsoft JhengHei"/>
          <w:sz w:val="21"/>
        </w:rPr>
        <w:t>受褫奪公權宣告，尚未復權。</w:t>
      </w:r>
    </w:p>
    <w:p>
      <w:pPr>
        <w:spacing w:before="40" w:after="80" w:line="300" w:lineRule="auto"/>
      </w:pPr>
      <w:r>
        <w:rPr>
          <w:rFonts w:ascii="Microsoft JhengHei" w:hAnsi="Microsoft JhengHei" w:eastAsia="Microsoft JhengHei"/>
          <w:sz w:val="21"/>
        </w:rPr>
      </w:r>
      <w:r>
        <w:rPr>
          <w:rFonts w:ascii="Microsoft JhengHei" w:hAnsi="Microsoft JhengHei" w:eastAsia="Microsoft JhengHei"/>
          <w:b/>
          <w:sz w:val="21"/>
        </w:rPr>
        <w:t>第八條</w:t>
      </w:r>
      <w:r>
        <w:rPr>
          <w:rFonts w:ascii="Microsoft JhengHei" w:hAnsi="Microsoft JhengHei" w:eastAsia="Microsoft JhengHei"/>
          <w:sz w:val="21"/>
        </w:rPr>
        <w:t xml:space="preserve">  </w:t>
      </w:r>
    </w:p>
    <w:p>
      <w:pPr>
        <w:spacing w:before="40" w:after="80" w:line="300" w:lineRule="auto"/>
      </w:pPr>
      <w:r>
        <w:rPr>
          <w:rFonts w:ascii="Microsoft JhengHei" w:hAnsi="Microsoft JhengHei" w:eastAsia="Microsoft JhengHei"/>
          <w:sz w:val="21"/>
        </w:rPr>
        <w:t>會員（會員代表）有表決權、選舉權、被選舉權與罷免權。每一會員（會員代表）為一權。但贊助會員及榮譽會員無前項權利。</w:t>
      </w:r>
    </w:p>
    <w:p>
      <w:pPr>
        <w:spacing w:before="40" w:after="80" w:line="300" w:lineRule="auto"/>
      </w:pPr>
      <w:r>
        <w:rPr>
          <w:rFonts w:ascii="Microsoft JhengHei" w:hAnsi="Microsoft JhengHei" w:eastAsia="Microsoft JhengHei"/>
          <w:sz w:val="21"/>
        </w:rPr>
      </w:r>
      <w:r>
        <w:rPr>
          <w:rFonts w:ascii="Microsoft JhengHei" w:hAnsi="Microsoft JhengHei" w:eastAsia="Microsoft JhengHei"/>
          <w:b/>
          <w:sz w:val="21"/>
        </w:rPr>
        <w:t>第九條</w:t>
      </w:r>
      <w:r>
        <w:rPr>
          <w:rFonts w:ascii="Microsoft JhengHei" w:hAnsi="Microsoft JhengHei" w:eastAsia="Microsoft JhengHei"/>
          <w:sz w:val="21"/>
        </w:rPr>
        <w:t xml:space="preserve">  </w:t>
      </w:r>
    </w:p>
    <w:p>
      <w:pPr>
        <w:spacing w:before="40" w:after="80" w:line="300" w:lineRule="auto"/>
      </w:pPr>
      <w:r>
        <w:rPr>
          <w:rFonts w:ascii="Microsoft JhengHei" w:hAnsi="Microsoft JhengHei" w:eastAsia="Microsoft JhengHei"/>
          <w:sz w:val="21"/>
        </w:rPr>
        <w:t>會員有遵守本會章程、決議及繳納會費之義務。執行建築物公共安全檢查及防空避難設備查核簽證之專業檢查人會員，並應嚴格遵守本會訂定之《業務執行規範與檢查作業手冊》及相關法令規定。</w:t>
      </w:r>
    </w:p>
    <w:p>
      <w:pPr>
        <w:spacing w:before="40" w:after="80" w:line="300" w:lineRule="auto"/>
      </w:pPr>
      <w:r>
        <w:rPr>
          <w:rFonts w:ascii="Microsoft JhengHei" w:hAnsi="Microsoft JhengHei" w:eastAsia="Microsoft JhengHei"/>
          <w:sz w:val="21"/>
        </w:rPr>
      </w:r>
      <w:r>
        <w:rPr>
          <w:rFonts w:ascii="Microsoft JhengHei" w:hAnsi="Microsoft JhengHei" w:eastAsia="Microsoft JhengHei"/>
          <w:b/>
          <w:sz w:val="21"/>
        </w:rPr>
        <w:t>第十條</w:t>
      </w:r>
      <w:r>
        <w:rPr>
          <w:rFonts w:ascii="Microsoft JhengHei" w:hAnsi="Microsoft JhengHei" w:eastAsia="Microsoft JhengHei"/>
          <w:sz w:val="21"/>
        </w:rPr>
        <w:t xml:space="preserve">  </w:t>
      </w:r>
    </w:p>
    <w:p>
      <w:pPr>
        <w:spacing w:before="40" w:after="80" w:line="300" w:lineRule="auto"/>
      </w:pPr>
      <w:r>
        <w:rPr>
          <w:rFonts w:ascii="Microsoft JhengHei" w:hAnsi="Microsoft JhengHei" w:eastAsia="Microsoft JhengHei"/>
          <w:sz w:val="21"/>
        </w:rPr>
        <w:t xml:space="preserve">會員（會員代表）有違反法令、章程或不遵守會員大會決議時，得經理事會決議，予以警告或停權處分。  </w:t>
      </w:r>
    </w:p>
    <w:p>
      <w:pPr>
        <w:spacing w:before="40" w:after="80" w:line="300" w:lineRule="auto"/>
      </w:pPr>
      <w:r>
        <w:rPr>
          <w:rFonts w:ascii="Microsoft JhengHei" w:hAnsi="Microsoft JhengHei" w:eastAsia="Microsoft JhengHei"/>
          <w:sz w:val="21"/>
        </w:rPr>
        <w:t>有下列情事之一者，得經會員大會決議予以除名：</w:t>
      </w:r>
    </w:p>
    <w:p>
      <w:pPr>
        <w:pStyle w:val="ListNumber"/>
        <w:spacing w:before="40" w:after="40"/>
      </w:pPr>
      <w:r>
        <w:rPr>
          <w:rFonts w:ascii="Microsoft JhengHei" w:hAnsi="Microsoft JhengHei" w:eastAsia="Microsoft JhengHei"/>
          <w:sz w:val="21"/>
        </w:rPr>
        <w:t>危害團體情節重大。</w:t>
      </w:r>
    </w:p>
    <w:p>
      <w:pPr>
        <w:pStyle w:val="ListNumber"/>
        <w:spacing w:before="40" w:after="40"/>
      </w:pPr>
      <w:r>
        <w:rPr>
          <w:rFonts w:ascii="Microsoft JhengHei" w:hAnsi="Microsoft JhengHei" w:eastAsia="Microsoft JhengHei"/>
          <w:sz w:val="21"/>
        </w:rPr>
        <w:t>犯組織犯罪防制條例或貪污治罪條例之罪，經判決有罪確定。</w:t>
      </w:r>
    </w:p>
    <w:p>
      <w:pPr>
        <w:pStyle w:val="ListNumber"/>
        <w:spacing w:before="40" w:after="40"/>
      </w:pPr>
      <w:r>
        <w:rPr>
          <w:rFonts w:ascii="Microsoft JhengHei" w:hAnsi="Microsoft JhengHei" w:eastAsia="Microsoft JhengHei"/>
          <w:sz w:val="21"/>
        </w:rPr>
        <w:t>受褫奪公權宣告，尚未復權。</w:t>
      </w:r>
    </w:p>
    <w:p>
      <w:pPr>
        <w:pStyle w:val="ListNumber"/>
        <w:spacing w:before="40" w:after="40"/>
      </w:pPr>
      <w:r>
        <w:rPr>
          <w:rFonts w:ascii="Microsoft JhengHei" w:hAnsi="Microsoft JhengHei" w:eastAsia="Microsoft JhengHei"/>
          <w:sz w:val="21"/>
        </w:rPr>
        <w:t>連續兩年未繳納常年會費，經催繳仍未繳納者。</w:t>
      </w:r>
    </w:p>
    <w:p>
      <w:pPr>
        <w:spacing w:before="40" w:after="80" w:line="300" w:lineRule="auto"/>
      </w:pPr>
      <w:r>
        <w:rPr>
          <w:rFonts w:ascii="Microsoft JhengHei" w:hAnsi="Microsoft JhengHei" w:eastAsia="Microsoft JhengHei"/>
          <w:sz w:val="21"/>
        </w:rPr>
      </w:r>
      <w:r>
        <w:rPr>
          <w:rFonts w:ascii="Microsoft JhengHei" w:hAnsi="Microsoft JhengHei" w:eastAsia="Microsoft JhengHei"/>
          <w:b/>
          <w:sz w:val="21"/>
        </w:rPr>
        <w:t>第十一條</w:t>
      </w:r>
      <w:r>
        <w:rPr>
          <w:rFonts w:ascii="Microsoft JhengHei" w:hAnsi="Microsoft JhengHei" w:eastAsia="Microsoft JhengHei"/>
          <w:sz w:val="21"/>
        </w:rPr>
        <w:t xml:space="preserve">  </w:t>
      </w:r>
    </w:p>
    <w:p>
      <w:pPr>
        <w:spacing w:before="40" w:after="80" w:line="300" w:lineRule="auto"/>
      </w:pPr>
      <w:r>
        <w:rPr>
          <w:rFonts w:ascii="Microsoft JhengHei" w:hAnsi="Microsoft JhengHei" w:eastAsia="Microsoft JhengHei"/>
          <w:sz w:val="21"/>
        </w:rPr>
        <w:t>會員喪失會員資格或經會員大會決議除名者，即為出會。</w:t>
      </w:r>
    </w:p>
    <w:p>
      <w:pPr>
        <w:spacing w:before="40" w:after="80" w:line="300" w:lineRule="auto"/>
      </w:pPr>
      <w:r>
        <w:rPr>
          <w:rFonts w:ascii="Microsoft JhengHei" w:hAnsi="Microsoft JhengHei" w:eastAsia="Microsoft JhengHei"/>
          <w:sz w:val="21"/>
        </w:rPr>
      </w:r>
      <w:r>
        <w:rPr>
          <w:rFonts w:ascii="Microsoft JhengHei" w:hAnsi="Microsoft JhengHei" w:eastAsia="Microsoft JhengHei"/>
          <w:b/>
          <w:sz w:val="21"/>
        </w:rPr>
        <w:t>第十二條</w:t>
      </w:r>
      <w:r>
        <w:rPr>
          <w:rFonts w:ascii="Microsoft JhengHei" w:hAnsi="Microsoft JhengHei" w:eastAsia="Microsoft JhengHei"/>
          <w:sz w:val="21"/>
        </w:rPr>
        <w:t xml:space="preserve">  </w:t>
      </w:r>
    </w:p>
    <w:p>
      <w:pPr>
        <w:spacing w:before="40" w:after="80" w:line="300" w:lineRule="auto"/>
      </w:pPr>
      <w:r>
        <w:rPr>
          <w:rFonts w:ascii="Microsoft JhengHei" w:hAnsi="Microsoft JhengHei" w:eastAsia="Microsoft JhengHei"/>
          <w:sz w:val="21"/>
        </w:rPr>
        <w:t>會員得以書面敘明理由向本會聲明退會。</w:t>
      </w:r>
    </w:p>
    <w:p>
      <w:pPr>
        <w:spacing w:before="120" w:after="120"/>
      </w:pPr>
      <w:r>
        <w:rPr>
          <w:rFonts w:ascii="Microsoft JhengHei" w:hAnsi="Microsoft JhengHei" w:eastAsia="Microsoft JhengHei"/>
          <w:color w:val="CBD5E1"/>
          <w:sz w:val="20"/>
        </w:rPr>
        <w:t>――――――――――――――――――――――――――――――――――――――――</w:t>
      </w:r>
    </w:p>
    <w:p>
      <w:pPr>
        <w:spacing w:before="200" w:after="80"/>
      </w:pPr>
      <w:r>
        <w:rPr>
          <w:rFonts w:ascii="Microsoft JhengHei" w:hAnsi="Microsoft JhengHei" w:eastAsia="Microsoft JhengHei"/>
          <w:b/>
          <w:color w:val="1E293B"/>
          <w:sz w:val="25"/>
        </w:rPr>
        <w:t>第三章 組織及職權</w:t>
      </w:r>
    </w:p>
    <w:p>
      <w:pPr>
        <w:spacing w:before="40" w:after="80" w:line="300" w:lineRule="auto"/>
      </w:pPr>
      <w:r>
        <w:rPr>
          <w:rFonts w:ascii="Microsoft JhengHei" w:hAnsi="Microsoft JhengHei" w:eastAsia="Microsoft JhengHei"/>
          <w:sz w:val="21"/>
        </w:rPr>
      </w:r>
      <w:r>
        <w:rPr>
          <w:rFonts w:ascii="Microsoft JhengHei" w:hAnsi="Microsoft JhengHei" w:eastAsia="Microsoft JhengHei"/>
          <w:b/>
          <w:sz w:val="21"/>
        </w:rPr>
        <w:t>第十三條</w:t>
      </w:r>
      <w:r>
        <w:rPr>
          <w:rFonts w:ascii="Microsoft JhengHei" w:hAnsi="Microsoft JhengHei" w:eastAsia="Microsoft JhengHei"/>
          <w:sz w:val="21"/>
        </w:rPr>
        <w:t xml:space="preserve">  </w:t>
      </w:r>
    </w:p>
    <w:p>
      <w:pPr>
        <w:spacing w:before="40" w:after="80" w:line="300" w:lineRule="auto"/>
      </w:pPr>
      <w:r>
        <w:rPr>
          <w:rFonts w:ascii="Microsoft JhengHei" w:hAnsi="Microsoft JhengHei" w:eastAsia="Microsoft JhengHei"/>
          <w:sz w:val="21"/>
        </w:rPr>
        <w:t>本會以會員大會為最高權力機構。會員人數超過三百人以上時，得分區比例選出會員代表，再召開會員代表大會，行使會員大會職權。</w:t>
      </w:r>
    </w:p>
    <w:p>
      <w:pPr>
        <w:spacing w:before="40" w:after="80" w:line="300" w:lineRule="auto"/>
      </w:pPr>
      <w:r>
        <w:rPr>
          <w:rFonts w:ascii="Microsoft JhengHei" w:hAnsi="Microsoft JhengHei" w:eastAsia="Microsoft JhengHei"/>
          <w:sz w:val="21"/>
        </w:rPr>
      </w:r>
      <w:r>
        <w:rPr>
          <w:rFonts w:ascii="Microsoft JhengHei" w:hAnsi="Microsoft JhengHei" w:eastAsia="Microsoft JhengHei"/>
          <w:b/>
          <w:sz w:val="21"/>
        </w:rPr>
        <w:t>第十四條</w:t>
      </w:r>
      <w:r>
        <w:rPr>
          <w:rFonts w:ascii="Microsoft JhengHei" w:hAnsi="Microsoft JhengHei" w:eastAsia="Microsoft JhengHei"/>
          <w:sz w:val="21"/>
        </w:rPr>
        <w:t xml:space="preserve">  </w:t>
      </w:r>
    </w:p>
    <w:p>
      <w:pPr>
        <w:spacing w:before="40" w:after="80" w:line="300" w:lineRule="auto"/>
      </w:pPr>
      <w:r>
        <w:rPr>
          <w:rFonts w:ascii="Microsoft JhengHei" w:hAnsi="Microsoft JhengHei" w:eastAsia="Microsoft JhengHei"/>
          <w:sz w:val="21"/>
        </w:rPr>
        <w:t>會員大會之職權如下：訂定與變更章程；選舉及罷免理事、監事；議決入會費、常年會費、事業費及捐款數額方式；議決年度工作計畫、報告及預算決算；議決財產之處分及本會之解散。</w:t>
      </w:r>
    </w:p>
    <w:p>
      <w:pPr>
        <w:spacing w:before="40" w:after="80" w:line="300" w:lineRule="auto"/>
      </w:pPr>
      <w:r>
        <w:rPr>
          <w:rFonts w:ascii="Microsoft JhengHei" w:hAnsi="Microsoft JhengHei" w:eastAsia="Microsoft JhengHei"/>
          <w:sz w:val="21"/>
        </w:rPr>
      </w:r>
      <w:r>
        <w:rPr>
          <w:rFonts w:ascii="Microsoft JhengHei" w:hAnsi="Microsoft JhengHei" w:eastAsia="Microsoft JhengHei"/>
          <w:b/>
          <w:sz w:val="21"/>
        </w:rPr>
        <w:t>第十五條</w:t>
      </w:r>
      <w:r>
        <w:rPr>
          <w:rFonts w:ascii="Microsoft JhengHei" w:hAnsi="Microsoft JhengHei" w:eastAsia="Microsoft JhengHei"/>
          <w:sz w:val="21"/>
        </w:rPr>
        <w:t xml:space="preserve">  </w:t>
      </w:r>
    </w:p>
    <w:p>
      <w:pPr>
        <w:spacing w:before="40" w:after="80" w:line="300" w:lineRule="auto"/>
      </w:pPr>
      <w:r>
        <w:rPr>
          <w:rFonts w:ascii="Microsoft JhengHei" w:hAnsi="Microsoft JhengHei" w:eastAsia="Microsoft JhengHei"/>
          <w:sz w:val="21"/>
        </w:rPr>
        <w:t>本會置理事 9 人、監事 3 人，由會員（會員代表）選舉之，分別成立理事會、監事會。候補理事 3 人，候補監事 1 人。</w:t>
      </w:r>
    </w:p>
    <w:p>
      <w:pPr>
        <w:spacing w:before="40" w:after="80" w:line="300" w:lineRule="auto"/>
      </w:pPr>
      <w:r>
        <w:rPr>
          <w:rFonts w:ascii="Microsoft JhengHei" w:hAnsi="Microsoft JhengHei" w:eastAsia="Microsoft JhengHei"/>
          <w:sz w:val="21"/>
        </w:rPr>
      </w:r>
      <w:r>
        <w:rPr>
          <w:rFonts w:ascii="Microsoft JhengHei" w:hAnsi="Microsoft JhengHei" w:eastAsia="Microsoft JhengHei"/>
          <w:b/>
          <w:sz w:val="21"/>
        </w:rPr>
        <w:t>第十六條</w:t>
      </w:r>
      <w:r>
        <w:rPr>
          <w:rFonts w:ascii="Microsoft JhengHei" w:hAnsi="Microsoft JhengHei" w:eastAsia="Microsoft JhengHei"/>
          <w:sz w:val="21"/>
        </w:rPr>
        <w:t xml:space="preserve">  </w:t>
      </w:r>
    </w:p>
    <w:p>
      <w:pPr>
        <w:spacing w:before="40" w:after="80" w:line="300" w:lineRule="auto"/>
      </w:pPr>
      <w:r>
        <w:rPr>
          <w:rFonts w:ascii="Microsoft JhengHei" w:hAnsi="Microsoft JhengHei" w:eastAsia="Microsoft JhengHei"/>
          <w:sz w:val="21"/>
        </w:rPr>
        <w:t>理事會職權如下：審定會員資格；選罷常務理事及理事長；聘免工作人員及審定專業檢查人聘任；審定本會檢查作業手冊與認證規範；擬訂年度工作計畫與預決算。</w:t>
      </w:r>
    </w:p>
    <w:p>
      <w:pPr>
        <w:spacing w:before="40" w:after="80" w:line="300" w:lineRule="auto"/>
      </w:pPr>
      <w:r>
        <w:rPr>
          <w:rFonts w:ascii="Microsoft JhengHei" w:hAnsi="Microsoft JhengHei" w:eastAsia="Microsoft JhengHei"/>
          <w:sz w:val="21"/>
        </w:rPr>
      </w:r>
      <w:r>
        <w:rPr>
          <w:rFonts w:ascii="Microsoft JhengHei" w:hAnsi="Microsoft JhengHei" w:eastAsia="Microsoft JhengHei"/>
          <w:b/>
          <w:sz w:val="21"/>
        </w:rPr>
        <w:t>第十七條</w:t>
      </w:r>
      <w:r>
        <w:rPr>
          <w:rFonts w:ascii="Microsoft JhengHei" w:hAnsi="Microsoft JhengHei" w:eastAsia="Microsoft JhengHei"/>
          <w:sz w:val="21"/>
        </w:rPr>
        <w:t xml:space="preserve">  </w:t>
      </w:r>
    </w:p>
    <w:p>
      <w:pPr>
        <w:spacing w:before="40" w:after="80" w:line="300" w:lineRule="auto"/>
      </w:pPr>
      <w:r>
        <w:rPr>
          <w:rFonts w:ascii="Microsoft JhengHei" w:hAnsi="Microsoft JhengHei" w:eastAsia="Microsoft JhengHei"/>
          <w:sz w:val="21"/>
        </w:rPr>
        <w:t>理事會置常務理事 3 人，由理事互選之，並由理事就常務理事中選舉一人為理事長。理事長對內綜理督導會務，對外代表本會。</w:t>
      </w:r>
    </w:p>
    <w:p>
      <w:pPr>
        <w:spacing w:before="40" w:after="80" w:line="300" w:lineRule="auto"/>
      </w:pPr>
      <w:r>
        <w:rPr>
          <w:rFonts w:ascii="Microsoft JhengHei" w:hAnsi="Microsoft JhengHei" w:eastAsia="Microsoft JhengHei"/>
          <w:sz w:val="21"/>
        </w:rPr>
      </w:r>
      <w:r>
        <w:rPr>
          <w:rFonts w:ascii="Microsoft JhengHei" w:hAnsi="Microsoft JhengHei" w:eastAsia="Microsoft JhengHei"/>
          <w:b/>
          <w:sz w:val="21"/>
        </w:rPr>
        <w:t>第十八條</w:t>
      </w:r>
      <w:r>
        <w:rPr>
          <w:rFonts w:ascii="Microsoft JhengHei" w:hAnsi="Microsoft JhengHei" w:eastAsia="Microsoft JhengHei"/>
          <w:sz w:val="21"/>
        </w:rPr>
        <w:t xml:space="preserve">  </w:t>
      </w:r>
    </w:p>
    <w:p>
      <w:pPr>
        <w:spacing w:before="40" w:after="80" w:line="300" w:lineRule="auto"/>
      </w:pPr>
      <w:r>
        <w:rPr>
          <w:rFonts w:ascii="Microsoft JhengHei" w:hAnsi="Microsoft JhengHei" w:eastAsia="Microsoft JhengHei"/>
          <w:sz w:val="21"/>
        </w:rPr>
        <w:t>監事會置常務監事 1 人，由監事互選之，監察日常會務，並擔任監事會主席。</w:t>
      </w:r>
    </w:p>
    <w:p>
      <w:pPr>
        <w:spacing w:before="40" w:after="80" w:line="300" w:lineRule="auto"/>
      </w:pPr>
      <w:r>
        <w:rPr>
          <w:rFonts w:ascii="Microsoft JhengHei" w:hAnsi="Microsoft JhengHei" w:eastAsia="Microsoft JhengHei"/>
          <w:sz w:val="21"/>
        </w:rPr>
      </w:r>
      <w:r>
        <w:rPr>
          <w:rFonts w:ascii="Microsoft JhengHei" w:hAnsi="Microsoft JhengHei" w:eastAsia="Microsoft JhengHei"/>
          <w:b/>
          <w:sz w:val="21"/>
        </w:rPr>
        <w:t>第十九條</w:t>
      </w:r>
      <w:r>
        <w:rPr>
          <w:rFonts w:ascii="Microsoft JhengHei" w:hAnsi="Microsoft JhengHei" w:eastAsia="Microsoft JhengHei"/>
          <w:sz w:val="21"/>
        </w:rPr>
        <w:t xml:space="preserve">  </w:t>
      </w:r>
    </w:p>
    <w:p>
      <w:pPr>
        <w:spacing w:before="40" w:after="80" w:line="300" w:lineRule="auto"/>
      </w:pPr>
      <w:r>
        <w:rPr>
          <w:rFonts w:ascii="Microsoft JhengHei" w:hAnsi="Microsoft JhengHei" w:eastAsia="Microsoft JhengHei"/>
          <w:sz w:val="21"/>
        </w:rPr>
        <w:t>理事、監事均為無給職，任期 4 年，連選得連任。理事長之連任以一次為限。</w:t>
      </w:r>
    </w:p>
    <w:p>
      <w:pPr>
        <w:spacing w:before="40" w:after="80" w:line="300" w:lineRule="auto"/>
      </w:pPr>
      <w:r>
        <w:rPr>
          <w:rFonts w:ascii="Microsoft JhengHei" w:hAnsi="Microsoft JhengHei" w:eastAsia="Microsoft JhengHei"/>
          <w:sz w:val="21"/>
        </w:rPr>
      </w:r>
      <w:r>
        <w:rPr>
          <w:rFonts w:ascii="Microsoft JhengHei" w:hAnsi="Microsoft JhengHei" w:eastAsia="Microsoft JhengHei"/>
          <w:b/>
          <w:sz w:val="21"/>
        </w:rPr>
        <w:t>第二十條</w:t>
      </w:r>
      <w:r>
        <w:rPr>
          <w:rFonts w:ascii="Microsoft JhengHei" w:hAnsi="Microsoft JhengHei" w:eastAsia="Microsoft JhengHei"/>
          <w:sz w:val="21"/>
        </w:rPr>
        <w:t xml:space="preserve">  </w:t>
      </w:r>
    </w:p>
    <w:p>
      <w:pPr>
        <w:spacing w:before="40" w:after="80" w:line="300" w:lineRule="auto"/>
      </w:pPr>
      <w:r>
        <w:rPr>
          <w:rFonts w:ascii="Microsoft JhengHei" w:hAnsi="Microsoft JhengHei" w:eastAsia="Microsoft JhengHei"/>
          <w:sz w:val="21"/>
        </w:rPr>
        <w:t>本會置秘書長 1 人，承理事長之命處理本會事務，由理事長提名經理事會通過聘免之。</w:t>
      </w:r>
    </w:p>
    <w:p>
      <w:pPr>
        <w:spacing w:before="40" w:after="80" w:line="300" w:lineRule="auto"/>
      </w:pPr>
      <w:r>
        <w:rPr>
          <w:rFonts w:ascii="Microsoft JhengHei" w:hAnsi="Microsoft JhengHei" w:eastAsia="Microsoft JhengHei"/>
          <w:sz w:val="21"/>
        </w:rPr>
      </w:r>
      <w:r>
        <w:rPr>
          <w:rFonts w:ascii="Microsoft JhengHei" w:hAnsi="Microsoft JhengHei" w:eastAsia="Microsoft JhengHei"/>
          <w:b/>
          <w:sz w:val="21"/>
        </w:rPr>
        <w:t>第二十一條</w:t>
      </w:r>
      <w:r>
        <w:rPr>
          <w:rFonts w:ascii="Microsoft JhengHei" w:hAnsi="Microsoft JhengHei" w:eastAsia="Microsoft JhengHei"/>
          <w:sz w:val="21"/>
        </w:rPr>
        <w:t xml:space="preserve">  </w:t>
      </w:r>
    </w:p>
    <w:p>
      <w:pPr>
        <w:spacing w:before="40" w:after="80" w:line="300" w:lineRule="auto"/>
      </w:pPr>
      <w:r>
        <w:rPr>
          <w:rFonts w:ascii="Microsoft JhengHei" w:hAnsi="Microsoft JhengHei" w:eastAsia="Microsoft JhengHei"/>
          <w:sz w:val="21"/>
        </w:rPr>
        <w:t>本會設下列專業委員會：建築公共安全及防空防災避難檢查簽證委員會、防衛韌性分級認證暨機電維生技術委員會、數位防空圖資暨科技應用委員會、政策法規暨全社會防衛韌性倡議委員會。</w:t>
      </w:r>
    </w:p>
    <w:p>
      <w:pPr>
        <w:spacing w:before="40" w:after="80" w:line="300" w:lineRule="auto"/>
      </w:pPr>
      <w:r>
        <w:rPr>
          <w:rFonts w:ascii="Microsoft JhengHei" w:hAnsi="Microsoft JhengHei" w:eastAsia="Microsoft JhengHei"/>
          <w:sz w:val="21"/>
        </w:rPr>
      </w:r>
      <w:r>
        <w:rPr>
          <w:rFonts w:ascii="Microsoft JhengHei" w:hAnsi="Microsoft JhengHei" w:eastAsia="Microsoft JhengHei"/>
          <w:b/>
          <w:sz w:val="21"/>
        </w:rPr>
        <w:t>第二十二條</w:t>
      </w:r>
      <w:r>
        <w:rPr>
          <w:rFonts w:ascii="Microsoft JhengHei" w:hAnsi="Microsoft JhengHei" w:eastAsia="Microsoft JhengHei"/>
          <w:sz w:val="21"/>
        </w:rPr>
        <w:t xml:space="preserve">  </w:t>
      </w:r>
    </w:p>
    <w:p>
      <w:pPr>
        <w:spacing w:before="40" w:after="80" w:line="300" w:lineRule="auto"/>
      </w:pPr>
      <w:r>
        <w:rPr>
          <w:rFonts w:ascii="Microsoft JhengHei" w:hAnsi="Microsoft JhengHei" w:eastAsia="Microsoft JhengHei"/>
          <w:sz w:val="21"/>
        </w:rPr>
        <w:t>本會得由理事會聘請榮譽理事長 1 人，榮譽理事、顧問若干人。</w:t>
      </w:r>
    </w:p>
    <w:p>
      <w:pPr>
        <w:spacing w:before="120" w:after="120"/>
      </w:pPr>
      <w:r>
        <w:rPr>
          <w:rFonts w:ascii="Microsoft JhengHei" w:hAnsi="Microsoft JhengHei" w:eastAsia="Microsoft JhengHei"/>
          <w:color w:val="CBD5E1"/>
          <w:sz w:val="20"/>
        </w:rPr>
        <w:t>――――――――――――――――――――――――――――――――――――――――</w:t>
      </w:r>
    </w:p>
    <w:p>
      <w:pPr>
        <w:spacing w:before="200" w:after="80"/>
      </w:pPr>
      <w:r>
        <w:rPr>
          <w:rFonts w:ascii="Microsoft JhengHei" w:hAnsi="Microsoft JhengHei" w:eastAsia="Microsoft JhengHei"/>
          <w:b/>
          <w:color w:val="1E293B"/>
          <w:sz w:val="25"/>
        </w:rPr>
        <w:t>第四章 會議</w:t>
      </w:r>
    </w:p>
    <w:p>
      <w:pPr>
        <w:spacing w:before="40" w:after="80" w:line="300" w:lineRule="auto"/>
      </w:pPr>
      <w:r>
        <w:rPr>
          <w:rFonts w:ascii="Microsoft JhengHei" w:hAnsi="Microsoft JhengHei" w:eastAsia="Microsoft JhengHei"/>
          <w:sz w:val="21"/>
        </w:rPr>
      </w:r>
      <w:r>
        <w:rPr>
          <w:rFonts w:ascii="Microsoft JhengHei" w:hAnsi="Microsoft JhengHei" w:eastAsia="Microsoft JhengHei"/>
          <w:b/>
          <w:sz w:val="21"/>
        </w:rPr>
        <w:t>第二十三條</w:t>
      </w:r>
      <w:r>
        <w:rPr>
          <w:rFonts w:ascii="Microsoft JhengHei" w:hAnsi="Microsoft JhengHei" w:eastAsia="Microsoft JhengHei"/>
          <w:sz w:val="21"/>
        </w:rPr>
        <w:t xml:space="preserve">  </w:t>
      </w:r>
    </w:p>
    <w:p>
      <w:pPr>
        <w:spacing w:before="40" w:after="80" w:line="300" w:lineRule="auto"/>
      </w:pPr>
      <w:r>
        <w:rPr>
          <w:rFonts w:ascii="Microsoft JhengHei" w:hAnsi="Microsoft JhengHei" w:eastAsia="Microsoft JhengHei"/>
          <w:sz w:val="21"/>
        </w:rPr>
        <w:t>會員大會分定期會議與臨時會議二種，由理事長召集。定期會議每年召開一次，臨時會議依法召集。</w:t>
      </w:r>
    </w:p>
    <w:p>
      <w:pPr>
        <w:spacing w:before="40" w:after="80" w:line="300" w:lineRule="auto"/>
      </w:pPr>
      <w:r>
        <w:rPr>
          <w:rFonts w:ascii="Microsoft JhengHei" w:hAnsi="Microsoft JhengHei" w:eastAsia="Microsoft JhengHei"/>
          <w:sz w:val="21"/>
        </w:rPr>
      </w:r>
      <w:r>
        <w:rPr>
          <w:rFonts w:ascii="Microsoft JhengHei" w:hAnsi="Microsoft JhengHei" w:eastAsia="Microsoft JhengHei"/>
          <w:b/>
          <w:sz w:val="21"/>
        </w:rPr>
        <w:t>第二十四條</w:t>
      </w:r>
      <w:r>
        <w:rPr>
          <w:rFonts w:ascii="Microsoft JhengHei" w:hAnsi="Microsoft JhengHei" w:eastAsia="Microsoft JhengHei"/>
          <w:sz w:val="21"/>
        </w:rPr>
        <w:t xml:space="preserve">  </w:t>
      </w:r>
    </w:p>
    <w:p>
      <w:pPr>
        <w:spacing w:before="40" w:after="80" w:line="300" w:lineRule="auto"/>
      </w:pPr>
      <w:r>
        <w:rPr>
          <w:rFonts w:ascii="Microsoft JhengHei" w:hAnsi="Microsoft JhengHei" w:eastAsia="Microsoft JhengHei"/>
          <w:sz w:val="21"/>
        </w:rPr>
        <w:t>理事會、監事會每 6 個月各舉行會議一次，必要時得召開臨時會議，會議得以視訊方式進行。</w:t>
      </w:r>
    </w:p>
    <w:p>
      <w:pPr>
        <w:spacing w:before="120" w:after="120"/>
      </w:pPr>
      <w:r>
        <w:rPr>
          <w:rFonts w:ascii="Microsoft JhengHei" w:hAnsi="Microsoft JhengHei" w:eastAsia="Microsoft JhengHei"/>
          <w:color w:val="CBD5E1"/>
          <w:sz w:val="20"/>
        </w:rPr>
        <w:t>――――――――――――――――――――――――――――――――――――――――</w:t>
      </w:r>
    </w:p>
    <w:p>
      <w:pPr>
        <w:spacing w:before="200" w:after="80"/>
      </w:pPr>
      <w:r>
        <w:rPr>
          <w:rFonts w:ascii="Microsoft JhengHei" w:hAnsi="Microsoft JhengHei" w:eastAsia="Microsoft JhengHei"/>
          <w:b/>
          <w:color w:val="1E293B"/>
          <w:sz w:val="25"/>
        </w:rPr>
        <w:t>第五章 經費及會計</w:t>
      </w:r>
    </w:p>
    <w:p>
      <w:pPr>
        <w:spacing w:before="40" w:after="80" w:line="300" w:lineRule="auto"/>
      </w:pPr>
      <w:r>
        <w:rPr>
          <w:rFonts w:ascii="Microsoft JhengHei" w:hAnsi="Microsoft JhengHei" w:eastAsia="Microsoft JhengHei"/>
          <w:sz w:val="21"/>
        </w:rPr>
      </w:r>
      <w:r>
        <w:rPr>
          <w:rFonts w:ascii="Microsoft JhengHei" w:hAnsi="Microsoft JhengHei" w:eastAsia="Microsoft JhengHei"/>
          <w:b/>
          <w:sz w:val="21"/>
        </w:rPr>
        <w:t>第二十五條</w:t>
      </w:r>
      <w:r>
        <w:rPr>
          <w:rFonts w:ascii="Microsoft JhengHei" w:hAnsi="Microsoft JhengHei" w:eastAsia="Microsoft JhengHei"/>
          <w:sz w:val="21"/>
        </w:rPr>
        <w:t xml:space="preserve">  </w:t>
      </w:r>
    </w:p>
    <w:p>
      <w:pPr>
        <w:spacing w:before="40" w:after="80" w:line="300" w:lineRule="auto"/>
      </w:pPr>
      <w:r>
        <w:rPr>
          <w:rFonts w:ascii="Microsoft JhengHei" w:hAnsi="Microsoft JhengHei" w:eastAsia="Microsoft JhengHei"/>
          <w:sz w:val="21"/>
        </w:rPr>
        <w:t>本會經費來源如下：</w:t>
      </w:r>
    </w:p>
    <w:p>
      <w:pPr>
        <w:pStyle w:val="ListNumber"/>
        <w:spacing w:before="40" w:after="40"/>
      </w:pPr>
      <w:r>
        <w:rPr>
          <w:rFonts w:ascii="Microsoft JhengHei" w:hAnsi="Microsoft JhengHei" w:eastAsia="Microsoft JhengHei"/>
          <w:sz w:val="21"/>
        </w:rPr>
      </w:r>
      <w:r>
        <w:rPr>
          <w:rFonts w:ascii="Microsoft JhengHei" w:hAnsi="Microsoft JhengHei" w:eastAsia="Microsoft JhengHei"/>
          <w:b/>
          <w:sz w:val="21"/>
        </w:rPr>
        <w:t>入會費：</w:t>
      </w:r>
      <w:r>
        <w:rPr>
          <w:rFonts w:ascii="Microsoft JhengHei" w:hAnsi="Microsoft JhengHei" w:eastAsia="Microsoft JhengHei"/>
          <w:sz w:val="21"/>
        </w:rPr>
        <w:t xml:space="preserve"> 個人會員新臺幣 2,000 元，專業檢查人會員新臺幣 3,000 元，團體會員新臺幣 6,000 元，於會員入會時繳納。</w:t>
      </w:r>
    </w:p>
    <w:p>
      <w:pPr>
        <w:pStyle w:val="ListNumber"/>
        <w:spacing w:before="40" w:after="40"/>
      </w:pPr>
      <w:r>
        <w:rPr>
          <w:rFonts w:ascii="Microsoft JhengHei" w:hAnsi="Microsoft JhengHei" w:eastAsia="Microsoft JhengHei"/>
          <w:sz w:val="21"/>
        </w:rPr>
      </w:r>
      <w:r>
        <w:rPr>
          <w:rFonts w:ascii="Microsoft JhengHei" w:hAnsi="Microsoft JhengHei" w:eastAsia="Microsoft JhengHei"/>
          <w:b/>
          <w:sz w:val="21"/>
        </w:rPr>
        <w:t>常年會費：</w:t>
      </w:r>
      <w:r>
        <w:rPr>
          <w:rFonts w:ascii="Microsoft JhengHei" w:hAnsi="Microsoft JhengHei" w:eastAsia="Microsoft JhengHei"/>
          <w:sz w:val="21"/>
        </w:rPr>
        <w:t xml:space="preserve"> 個人會員新臺幣 1,200 元，專業檢查人會員新臺幣 2,400 元，團體會員新臺幣 10,000 元。</w:t>
      </w:r>
    </w:p>
    <w:p>
      <w:pPr>
        <w:pStyle w:val="ListNumber"/>
        <w:spacing w:before="40" w:after="40"/>
      </w:pPr>
      <w:r>
        <w:rPr>
          <w:rFonts w:ascii="Microsoft JhengHei" w:hAnsi="Microsoft JhengHei" w:eastAsia="Microsoft JhengHei"/>
          <w:sz w:val="21"/>
        </w:rPr>
        <w:t>事業費（專業機構檢查簽證及分級認證評估作業收入）。</w:t>
      </w:r>
    </w:p>
    <w:p>
      <w:pPr>
        <w:pStyle w:val="ListNumber"/>
        <w:spacing w:before="40" w:after="40"/>
      </w:pPr>
      <w:r>
        <w:rPr>
          <w:rFonts w:ascii="Microsoft JhengHei" w:hAnsi="Microsoft JhengHei" w:eastAsia="Microsoft JhengHei"/>
          <w:sz w:val="21"/>
        </w:rPr>
        <w:t>政府機關委辦計畫及勞務標案經費。</w:t>
      </w:r>
    </w:p>
    <w:p>
      <w:pPr>
        <w:pStyle w:val="ListNumber"/>
        <w:spacing w:before="40" w:after="40"/>
      </w:pPr>
      <w:r>
        <w:rPr>
          <w:rFonts w:ascii="Microsoft JhengHei" w:hAnsi="Microsoft JhengHei" w:eastAsia="Microsoft JhengHei"/>
          <w:sz w:val="21"/>
        </w:rPr>
        <w:t>捐款贊助。</w:t>
      </w:r>
    </w:p>
    <w:p>
      <w:pPr>
        <w:pStyle w:val="ListNumber"/>
        <w:spacing w:before="40" w:after="40"/>
      </w:pPr>
      <w:r>
        <w:rPr>
          <w:rFonts w:ascii="Microsoft JhengHei" w:hAnsi="Microsoft JhengHei" w:eastAsia="Microsoft JhengHei"/>
          <w:sz w:val="21"/>
        </w:rPr>
        <w:t>基金及其孳息。</w:t>
      </w:r>
    </w:p>
    <w:p>
      <w:pPr>
        <w:pStyle w:val="ListNumber"/>
        <w:spacing w:before="40" w:after="40"/>
      </w:pPr>
      <w:r>
        <w:rPr>
          <w:rFonts w:ascii="Microsoft JhengHei" w:hAnsi="Microsoft JhengHei" w:eastAsia="Microsoft JhengHei"/>
          <w:sz w:val="21"/>
        </w:rPr>
        <w:t>其他收入。</w:t>
      </w:r>
    </w:p>
    <w:p>
      <w:pPr>
        <w:spacing w:before="40" w:after="80" w:line="300" w:lineRule="auto"/>
      </w:pPr>
      <w:r>
        <w:rPr>
          <w:rFonts w:ascii="Microsoft JhengHei" w:hAnsi="Microsoft JhengHei" w:eastAsia="Microsoft JhengHei"/>
          <w:sz w:val="21"/>
        </w:rPr>
      </w:r>
      <w:r>
        <w:rPr>
          <w:rFonts w:ascii="Microsoft JhengHei" w:hAnsi="Microsoft JhengHei" w:eastAsia="Microsoft JhengHei"/>
          <w:b/>
          <w:sz w:val="21"/>
        </w:rPr>
        <w:t>第二十六條</w:t>
      </w:r>
      <w:r>
        <w:rPr>
          <w:rFonts w:ascii="Microsoft JhengHei" w:hAnsi="Microsoft JhengHei" w:eastAsia="Microsoft JhengHei"/>
          <w:sz w:val="21"/>
        </w:rPr>
        <w:t xml:space="preserve">  </w:t>
      </w:r>
    </w:p>
    <w:p>
      <w:pPr>
        <w:spacing w:before="40" w:after="80" w:line="300" w:lineRule="auto"/>
      </w:pPr>
      <w:r>
        <w:rPr>
          <w:rFonts w:ascii="Microsoft JhengHei" w:hAnsi="Microsoft JhengHei" w:eastAsia="Microsoft JhengHei"/>
          <w:sz w:val="21"/>
        </w:rPr>
        <w:t>本會會計年度以曆年為準，自每年一月一日起至十二月三十一日止。</w:t>
      </w:r>
    </w:p>
    <w:p>
      <w:pPr>
        <w:spacing w:before="40" w:after="80" w:line="300" w:lineRule="auto"/>
      </w:pPr>
      <w:r>
        <w:rPr>
          <w:rFonts w:ascii="Microsoft JhengHei" w:hAnsi="Microsoft JhengHei" w:eastAsia="Microsoft JhengHei"/>
          <w:sz w:val="21"/>
        </w:rPr>
      </w:r>
      <w:r>
        <w:rPr>
          <w:rFonts w:ascii="Microsoft JhengHei" w:hAnsi="Microsoft JhengHei" w:eastAsia="Microsoft JhengHei"/>
          <w:b/>
          <w:sz w:val="21"/>
        </w:rPr>
        <w:t>第二十七條</w:t>
      </w:r>
      <w:r>
        <w:rPr>
          <w:rFonts w:ascii="Microsoft JhengHei" w:hAnsi="Microsoft JhengHei" w:eastAsia="Microsoft JhengHei"/>
          <w:sz w:val="21"/>
        </w:rPr>
        <w:t xml:space="preserve">  </w:t>
      </w:r>
    </w:p>
    <w:p>
      <w:pPr>
        <w:spacing w:before="40" w:after="80" w:line="300" w:lineRule="auto"/>
      </w:pPr>
      <w:r>
        <w:rPr>
          <w:rFonts w:ascii="Microsoft JhengHei" w:hAnsi="Microsoft JhengHei" w:eastAsia="Microsoft JhengHei"/>
          <w:sz w:val="21"/>
        </w:rPr>
        <w:t>本會每年於會計年度開始前二個月由理事會編造年度工作計畫、收支預算表，提會員大會通過，於會計年度開始前報主管機關核備。並於會計年度終了後二個月內由理事會編造年度工作報告及收支決算表，送監事會審核後，提會員大會通過，於三月底前報主管機關核備。</w:t>
      </w:r>
    </w:p>
    <w:p>
      <w:pPr>
        <w:spacing w:before="40" w:after="80" w:line="300" w:lineRule="auto"/>
      </w:pPr>
      <w:r>
        <w:rPr>
          <w:rFonts w:ascii="Microsoft JhengHei" w:hAnsi="Microsoft JhengHei" w:eastAsia="Microsoft JhengHei"/>
          <w:sz w:val="21"/>
        </w:rPr>
      </w:r>
      <w:r>
        <w:rPr>
          <w:rFonts w:ascii="Microsoft JhengHei" w:hAnsi="Microsoft JhengHei" w:eastAsia="Microsoft JhengHei"/>
          <w:b/>
          <w:sz w:val="21"/>
        </w:rPr>
        <w:t>第二十八條</w:t>
      </w:r>
      <w:r>
        <w:rPr>
          <w:rFonts w:ascii="Microsoft JhengHei" w:hAnsi="Microsoft JhengHei" w:eastAsia="Microsoft JhengHei"/>
          <w:sz w:val="21"/>
        </w:rPr>
        <w:t xml:space="preserve">  </w:t>
      </w:r>
    </w:p>
    <w:p>
      <w:pPr>
        <w:spacing w:before="40" w:after="80" w:line="300" w:lineRule="auto"/>
      </w:pPr>
      <w:r>
        <w:rPr>
          <w:rFonts w:ascii="Microsoft JhengHei" w:hAnsi="Microsoft JhengHei" w:eastAsia="Microsoft JhengHei"/>
          <w:sz w:val="21"/>
        </w:rPr>
        <w:t>本會解散後，剩餘財產歸屬所在地之地方自治團體或主管機關指定之機關團體所有。</w:t>
      </w:r>
    </w:p>
    <w:p>
      <w:pPr>
        <w:spacing w:before="120" w:after="120"/>
      </w:pPr>
      <w:r>
        <w:rPr>
          <w:rFonts w:ascii="Microsoft JhengHei" w:hAnsi="Microsoft JhengHei" w:eastAsia="Microsoft JhengHei"/>
          <w:color w:val="CBD5E1"/>
          <w:sz w:val="20"/>
        </w:rPr>
        <w:t>――――――――――――――――――――――――――――――――――――――――</w:t>
      </w:r>
    </w:p>
    <w:p>
      <w:pPr>
        <w:spacing w:before="200" w:after="80"/>
      </w:pPr>
      <w:r>
        <w:rPr>
          <w:rFonts w:ascii="Microsoft JhengHei" w:hAnsi="Microsoft JhengHei" w:eastAsia="Microsoft JhengHei"/>
          <w:b/>
          <w:color w:val="1E293B"/>
          <w:sz w:val="25"/>
        </w:rPr>
        <w:t>第六章 附則</w:t>
      </w:r>
    </w:p>
    <w:p>
      <w:pPr>
        <w:spacing w:before="40" w:after="80" w:line="300" w:lineRule="auto"/>
      </w:pPr>
      <w:r>
        <w:rPr>
          <w:rFonts w:ascii="Microsoft JhengHei" w:hAnsi="Microsoft JhengHei" w:eastAsia="Microsoft JhengHei"/>
          <w:sz w:val="21"/>
        </w:rPr>
      </w:r>
      <w:r>
        <w:rPr>
          <w:rFonts w:ascii="Microsoft JhengHei" w:hAnsi="Microsoft JhengHei" w:eastAsia="Microsoft JhengHei"/>
          <w:b/>
          <w:sz w:val="21"/>
        </w:rPr>
        <w:t>第二十九條</w:t>
      </w:r>
      <w:r>
        <w:rPr>
          <w:rFonts w:ascii="Microsoft JhengHei" w:hAnsi="Microsoft JhengHei" w:eastAsia="Microsoft JhengHei"/>
          <w:sz w:val="21"/>
        </w:rPr>
        <w:t xml:space="preserve">  </w:t>
      </w:r>
    </w:p>
    <w:p>
      <w:pPr>
        <w:spacing w:before="40" w:after="80" w:line="300" w:lineRule="auto"/>
      </w:pPr>
      <w:r>
        <w:rPr>
          <w:rFonts w:ascii="Microsoft JhengHei" w:hAnsi="Microsoft JhengHei" w:eastAsia="Microsoft JhengHei"/>
          <w:sz w:val="21"/>
        </w:rPr>
        <w:t>本章程未規定事項，悉依有關法令規定辦理。</w:t>
      </w:r>
    </w:p>
    <w:p>
      <w:pPr>
        <w:spacing w:before="40" w:after="80" w:line="300" w:lineRule="auto"/>
      </w:pPr>
      <w:r>
        <w:rPr>
          <w:rFonts w:ascii="Microsoft JhengHei" w:hAnsi="Microsoft JhengHei" w:eastAsia="Microsoft JhengHei"/>
          <w:sz w:val="21"/>
        </w:rPr>
      </w:r>
      <w:r>
        <w:rPr>
          <w:rFonts w:ascii="Microsoft JhengHei" w:hAnsi="Microsoft JhengHei" w:eastAsia="Microsoft JhengHei"/>
          <w:b/>
          <w:sz w:val="21"/>
        </w:rPr>
        <w:t>第三十條</w:t>
      </w:r>
      <w:r>
        <w:rPr>
          <w:rFonts w:ascii="Microsoft JhengHei" w:hAnsi="Microsoft JhengHei" w:eastAsia="Microsoft JhengHei"/>
          <w:sz w:val="21"/>
        </w:rPr>
        <w:t xml:space="preserve">  </w:t>
      </w:r>
    </w:p>
    <w:p>
      <w:pPr>
        <w:spacing w:before="40" w:after="80" w:line="300" w:lineRule="auto"/>
      </w:pPr>
      <w:r>
        <w:rPr>
          <w:rFonts w:ascii="Microsoft JhengHei" w:hAnsi="Microsoft JhengHei" w:eastAsia="Microsoft JhengHei"/>
          <w:sz w:val="21"/>
        </w:rPr>
        <w:t>本章程經會員大會通過，報經內政部核備後施行，變更時亦同。</w:t>
      </w:r>
    </w:p>
    <w:p>
      <w:pPr>
        <w:spacing w:before="120" w:after="120"/>
      </w:pPr>
      <w:r>
        <w:rPr>
          <w:rFonts w:ascii="Microsoft JhengHei" w:hAnsi="Microsoft JhengHei" w:eastAsia="Microsoft JhengHei"/>
          <w:color w:val="CBD5E1"/>
          <w:sz w:val="20"/>
        </w:rPr>
        <w:t>――――――――――――――――――――――――――――――――――――――――</w:t>
      </w:r>
    </w:p>
    <w:p>
      <w:pPr>
        <w:spacing w:before="280" w:after="120"/>
      </w:pPr>
      <w:r>
        <w:rPr>
          <w:rFonts w:ascii="Microsoft JhengHei" w:hAnsi="Microsoft JhengHei" w:eastAsia="Microsoft JhengHei"/>
          <w:b/>
          <w:color w:val="1D4ED8"/>
          <w:sz w:val="30"/>
        </w:rPr>
        <w:t>第二部分：協會發起籌備與國土署取證實戰指南</w:t>
      </w:r>
    </w:p>
    <w:p>
      <w:pPr>
        <w:spacing w:before="200" w:after="80"/>
      </w:pPr>
      <w:r>
        <w:rPr>
          <w:rFonts w:ascii="Microsoft JhengHei" w:hAnsi="Microsoft JhengHei" w:eastAsia="Microsoft JhengHei"/>
          <w:b/>
          <w:color w:val="1E293B"/>
          <w:sz w:val="25"/>
        </w:rPr>
        <w:t>一、 30 名發起人黃金組合建議（跨 7 縣市門檻）</w:t>
      </w:r>
    </w:p>
    <w:p>
      <w:pPr>
        <w:spacing w:before="40" w:after="80" w:line="300" w:lineRule="auto"/>
      </w:pPr>
      <w:r>
        <w:rPr>
          <w:rFonts w:ascii="Microsoft JhengHei" w:hAnsi="Microsoft JhengHei" w:eastAsia="Microsoft JhengHei"/>
          <w:sz w:val="21"/>
        </w:rPr>
        <w:t xml:space="preserve">依《人民團體法》規定，申請設立全國性社會團體須有 </w:t>
      </w:r>
      <w:r>
        <w:rPr>
          <w:rFonts w:ascii="Microsoft JhengHei" w:hAnsi="Microsoft JhengHei" w:eastAsia="Microsoft JhengHei"/>
          <w:b/>
          <w:sz w:val="21"/>
        </w:rPr>
        <w:t>30 名以上發起人</w:t>
      </w:r>
      <w:r>
        <w:rPr>
          <w:rFonts w:ascii="Microsoft JhengHei" w:hAnsi="Microsoft JhengHei" w:eastAsia="Microsoft JhengHei"/>
          <w:sz w:val="21"/>
        </w:rPr>
        <w:t>，且戶籍須分布在</w:t>
      </w:r>
      <w:r>
        <w:rPr>
          <w:rFonts w:ascii="Microsoft JhengHei" w:hAnsi="Microsoft JhengHei" w:eastAsia="Microsoft JhengHei"/>
          <w:b/>
          <w:sz w:val="21"/>
        </w:rPr>
        <w:t>至少 7 個不同直轄市或縣市</w:t>
      </w:r>
      <w:r>
        <w:rPr>
          <w:rFonts w:ascii="Microsoft JhengHei" w:hAnsi="Microsoft JhengHei" w:eastAsia="Microsoft JhengHei"/>
          <w:sz w:val="21"/>
        </w:rPr>
        <w:t>（例如：台北市、新北市、桃園市、台中市、台南市、高雄市、新竹縣／市）。</w:t>
      </w:r>
    </w:p>
    <w:p>
      <w:pPr>
        <w:spacing w:before="40" w:after="80" w:line="300" w:lineRule="auto"/>
      </w:pPr>
      <w:r>
        <w:rPr>
          <w:rFonts w:ascii="Microsoft JhengHei" w:hAnsi="Microsoft JhengHei" w:eastAsia="Microsoft JhengHei"/>
          <w:sz w:val="21"/>
        </w:rPr>
        <w:t>為確保後續順利向</w:t>
      </w:r>
      <w:r>
        <w:rPr>
          <w:rFonts w:ascii="Microsoft JhengHei" w:hAnsi="Microsoft JhengHei" w:eastAsia="Microsoft JhengHei"/>
          <w:b/>
          <w:sz w:val="21"/>
        </w:rPr>
        <w:t>內政部國土管理署</w:t>
      </w:r>
      <w:r>
        <w:rPr>
          <w:rFonts w:ascii="Microsoft JhengHei" w:hAnsi="Microsoft JhengHei" w:eastAsia="Microsoft JhengHei"/>
          <w:sz w:val="21"/>
        </w:rPr>
        <w:t>申請《建築物公共安全檢查專業機構認可證》，建議這 30 名發起人按以下比例配置：</w:t>
      </w:r>
    </w:p>
    <w:tbl>
      <w:tblPr>
        <w:tblW w:type="auto" w:w="0"/>
        <w:jc w:val="center"/>
        <w:tblLook w:firstColumn="1" w:firstRow="1" w:lastColumn="0" w:lastRow="0" w:noHBand="0" w:noVBand="1" w:val="04A0"/>
        <w:tblBorders>
          <w:top w:val="single" w:sz="4" w:space="0" w:color="CBD5E1"/>
          <w:bottom w:val="single" w:sz="6" w:space="0" w:color="CBD5E1"/>
          <w:left w:val="none"/>
          <w:right w:val="none"/>
          <w:insideH w:val="single" w:sz="4" w:space="0" w:color="CBD5E1"/>
          <w:insideV w:val="none"/>
        </w:tblBorders>
      </w:tblPr>
      <w:tblGrid>
        <w:gridCol w:w="3312"/>
        <w:gridCol w:w="3312"/>
        <w:gridCol w:w="3312"/>
      </w:tblGrid>
      <w:tr>
        <w:tc>
          <w:tcPr>
            <w:tcW w:type="dxa" w:w="3312"/>
            <w:shd w:fill="F1F5F9"/>
            <w:tcMar>
              <w:top w:w="120" w:type="dxa"/>
              <w:bottom w:w="120" w:type="dxa"/>
              <w:left w:w="140" w:type="dxa"/>
              <w:right w:w="140" w:type="dxa"/>
            </w:tcMar>
          </w:tcPr>
          <w:p>
            <w:pPr>
              <w:spacing w:before="60" w:after="60" w:line="276" w:lineRule="auto"/>
            </w:pPr>
            <w:r>
              <w:rPr>
                <w:rFonts w:ascii="Microsoft JhengHei" w:hAnsi="Microsoft JhengHei" w:eastAsia="Microsoft JhengHei"/>
                <w:b/>
                <w:color w:val="0F1E36"/>
                <w:sz w:val="20"/>
              </w:rPr>
              <w:t>發起人類別</w:t>
            </w:r>
          </w:p>
        </w:tc>
        <w:tc>
          <w:tcPr>
            <w:tcW w:type="dxa" w:w="3312"/>
            <w:shd w:fill="F1F5F9"/>
            <w:tcMar>
              <w:top w:w="120" w:type="dxa"/>
              <w:bottom w:w="120" w:type="dxa"/>
              <w:left w:w="140" w:type="dxa"/>
              <w:right w:w="140" w:type="dxa"/>
            </w:tcMar>
          </w:tcPr>
          <w:p>
            <w:pPr>
              <w:spacing w:before="60" w:after="60" w:line="276" w:lineRule="auto"/>
            </w:pPr>
            <w:r>
              <w:rPr>
                <w:rFonts w:ascii="Microsoft JhengHei" w:hAnsi="Microsoft JhengHei" w:eastAsia="Microsoft JhengHei"/>
                <w:b/>
                <w:color w:val="0F1E36"/>
                <w:sz w:val="20"/>
              </w:rPr>
              <w:t>建議人數</w:t>
            </w:r>
          </w:p>
        </w:tc>
        <w:tc>
          <w:tcPr>
            <w:tcW w:type="dxa" w:w="3312"/>
            <w:shd w:fill="F1F5F9"/>
            <w:tcMar>
              <w:top w:w="120" w:type="dxa"/>
              <w:bottom w:w="120" w:type="dxa"/>
              <w:left w:w="140" w:type="dxa"/>
              <w:right w:w="140" w:type="dxa"/>
            </w:tcMar>
          </w:tcPr>
          <w:p>
            <w:pPr>
              <w:spacing w:before="60" w:after="60" w:line="276" w:lineRule="auto"/>
            </w:pPr>
            <w:r>
              <w:rPr>
                <w:rFonts w:ascii="Microsoft JhengHei" w:hAnsi="Microsoft JhengHei" w:eastAsia="Microsoft JhengHei"/>
                <w:b/>
                <w:color w:val="0F1E36"/>
                <w:sz w:val="20"/>
              </w:rPr>
              <w:t>角色與戰略功能</w:t>
            </w:r>
          </w:p>
        </w:tc>
      </w:tr>
      <w:tr>
        <w:tc>
          <w:tcPr>
            <w:tcW w:type="dxa" w:w="3312"/>
            <w:shd w:fill="FFFFFF"/>
            <w:tcMar>
              <w:top w:w="120" w:type="dxa"/>
              <w:bottom w:w="120" w:type="dxa"/>
              <w:left w:w="140" w:type="dxa"/>
              <w:right w:w="140" w:type="dxa"/>
            </w:tcMar>
          </w:tcPr>
          <w:p>
            <w:pPr>
              <w:spacing w:before="60" w:after="60" w:line="276" w:lineRule="auto"/>
            </w:pPr>
            <w:r>
              <w:rPr>
                <w:rFonts w:ascii="Microsoft JhengHei" w:hAnsi="Microsoft JhengHei" w:eastAsia="Microsoft JhengHei"/>
                <w:b w:val="0"/>
                <w:color w:val="334155"/>
                <w:sz w:val="19"/>
              </w:rPr>
            </w:r>
            <w:r>
              <w:rPr>
                <w:rFonts w:ascii="Microsoft JhengHei" w:hAnsi="Microsoft JhengHei" w:eastAsia="Microsoft JhengHei"/>
                <w:b/>
                <w:color w:val="334155"/>
                <w:sz w:val="19"/>
              </w:rPr>
              <w:t>1. 領有「公安專業檢查人認可證」之建築師／技師</w:t>
            </w:r>
            <w:r>
              <w:rPr>
                <w:rFonts w:ascii="Microsoft JhengHei" w:hAnsi="Microsoft JhengHei" w:eastAsia="Microsoft JhengHei"/>
                <w:b w:val="0"/>
                <w:color w:val="334155"/>
                <w:sz w:val="19"/>
              </w:rPr>
            </w:r>
          </w:p>
        </w:tc>
        <w:tc>
          <w:tcPr>
            <w:tcW w:type="dxa" w:w="3312"/>
            <w:shd w:fill="FFFFFF"/>
            <w:tcMar>
              <w:top w:w="120" w:type="dxa"/>
              <w:bottom w:w="120" w:type="dxa"/>
              <w:left w:w="140" w:type="dxa"/>
              <w:right w:w="140" w:type="dxa"/>
            </w:tcMar>
          </w:tcPr>
          <w:p>
            <w:pPr>
              <w:spacing w:before="60" w:after="60" w:line="276" w:lineRule="auto"/>
            </w:pPr>
            <w:r>
              <w:rPr>
                <w:rFonts w:ascii="Microsoft JhengHei" w:hAnsi="Microsoft JhengHei" w:eastAsia="Microsoft JhengHei"/>
                <w:b w:val="0"/>
                <w:color w:val="334155"/>
                <w:sz w:val="19"/>
              </w:rPr>
            </w:r>
            <w:r>
              <w:rPr>
                <w:rFonts w:ascii="Microsoft JhengHei" w:hAnsi="Microsoft JhengHei" w:eastAsia="Microsoft JhengHei"/>
                <w:b/>
                <w:color w:val="334155"/>
                <w:sz w:val="19"/>
              </w:rPr>
              <w:t>8 ～ 12 人</w:t>
            </w:r>
            <w:r>
              <w:rPr>
                <w:rFonts w:ascii="Microsoft JhengHei" w:hAnsi="Microsoft JhengHei" w:eastAsia="Microsoft JhengHei"/>
                <w:b w:val="0"/>
                <w:color w:val="334155"/>
                <w:sz w:val="19"/>
              </w:rPr>
            </w:r>
          </w:p>
        </w:tc>
        <w:tc>
          <w:tcPr>
            <w:tcW w:type="dxa" w:w="3312"/>
            <w:shd w:fill="FFFFFF"/>
            <w:tcMar>
              <w:top w:w="120" w:type="dxa"/>
              <w:bottom w:w="120" w:type="dxa"/>
              <w:left w:w="140" w:type="dxa"/>
              <w:right w:w="140" w:type="dxa"/>
            </w:tcMar>
          </w:tcPr>
          <w:p>
            <w:pPr>
              <w:spacing w:before="60" w:after="60" w:line="276" w:lineRule="auto"/>
            </w:pPr>
            <w:r>
              <w:rPr>
                <w:rFonts w:ascii="Microsoft JhengHei" w:hAnsi="Microsoft JhengHei" w:eastAsia="Microsoft JhengHei"/>
                <w:b w:val="0"/>
                <w:color w:val="334155"/>
                <w:sz w:val="19"/>
              </w:rPr>
            </w:r>
            <w:r>
              <w:rPr>
                <w:rFonts w:ascii="Microsoft JhengHei" w:hAnsi="Microsoft JhengHei" w:eastAsia="Microsoft JhengHei"/>
                <w:b/>
                <w:color w:val="334155"/>
                <w:sz w:val="19"/>
              </w:rPr>
              <w:t>【取證核心】</w:t>
            </w:r>
            <w:r>
              <w:rPr>
                <w:rFonts w:ascii="Microsoft JhengHei" w:hAnsi="Microsoft JhengHei" w:eastAsia="Microsoft JhengHei"/>
                <w:b w:val="0"/>
                <w:color w:val="334155"/>
                <w:sz w:val="19"/>
              </w:rPr>
              <w:t xml:space="preserve"> 包含「防火避難設施類」（建築師、土木/結構技師）與「設備安全類」（電機、機械、空調技師、消防設備師）。直接簽署《專業機構受聘意願書》，讓協會一立案就能向國土管理署拿牌！</w:t>
            </w:r>
          </w:p>
        </w:tc>
      </w:tr>
      <w:tr>
        <w:tc>
          <w:tcPr>
            <w:tcW w:type="dxa" w:w="3312"/>
            <w:shd w:fill="F8FAFC"/>
            <w:tcMar>
              <w:top w:w="120" w:type="dxa"/>
              <w:bottom w:w="120" w:type="dxa"/>
              <w:left w:w="140" w:type="dxa"/>
              <w:right w:w="140" w:type="dxa"/>
            </w:tcMar>
          </w:tcPr>
          <w:p>
            <w:pPr>
              <w:spacing w:before="60" w:after="60" w:line="276" w:lineRule="auto"/>
            </w:pPr>
            <w:r>
              <w:rPr>
                <w:rFonts w:ascii="Microsoft JhengHei" w:hAnsi="Microsoft JhengHei" w:eastAsia="Microsoft JhengHei"/>
                <w:b w:val="0"/>
                <w:color w:val="334155"/>
                <w:sz w:val="19"/>
              </w:rPr>
            </w:r>
            <w:r>
              <w:rPr>
                <w:rFonts w:ascii="Microsoft JhengHei" w:hAnsi="Microsoft JhengHei" w:eastAsia="Microsoft JhengHei"/>
                <w:b/>
                <w:color w:val="334155"/>
                <w:sz w:val="19"/>
              </w:rPr>
              <w:t>2. 創辦團隊與「台灣建築韌性科技(股)公司」核心幹部</w:t>
            </w:r>
            <w:r>
              <w:rPr>
                <w:rFonts w:ascii="Microsoft JhengHei" w:hAnsi="Microsoft JhengHei" w:eastAsia="Microsoft JhengHei"/>
                <w:b w:val="0"/>
                <w:color w:val="334155"/>
                <w:sz w:val="19"/>
              </w:rPr>
            </w:r>
          </w:p>
        </w:tc>
        <w:tc>
          <w:tcPr>
            <w:tcW w:type="dxa" w:w="3312"/>
            <w:shd w:fill="F8FAFC"/>
            <w:tcMar>
              <w:top w:w="120" w:type="dxa"/>
              <w:bottom w:w="120" w:type="dxa"/>
              <w:left w:w="140" w:type="dxa"/>
              <w:right w:w="140" w:type="dxa"/>
            </w:tcMar>
          </w:tcPr>
          <w:p>
            <w:pPr>
              <w:spacing w:before="60" w:after="60" w:line="276" w:lineRule="auto"/>
            </w:pPr>
            <w:r>
              <w:rPr>
                <w:rFonts w:ascii="Microsoft JhengHei" w:hAnsi="Microsoft JhengHei" w:eastAsia="Microsoft JhengHei"/>
                <w:b w:val="0"/>
                <w:color w:val="334155"/>
                <w:sz w:val="19"/>
              </w:rPr>
            </w:r>
            <w:r>
              <w:rPr>
                <w:rFonts w:ascii="Microsoft JhengHei" w:hAnsi="Microsoft JhengHei" w:eastAsia="Microsoft JhengHei"/>
                <w:b/>
                <w:color w:val="334155"/>
                <w:sz w:val="19"/>
              </w:rPr>
              <w:t>5 ～ 8 人</w:t>
            </w:r>
            <w:r>
              <w:rPr>
                <w:rFonts w:ascii="Microsoft JhengHei" w:hAnsi="Microsoft JhengHei" w:eastAsia="Microsoft JhengHei"/>
                <w:b w:val="0"/>
                <w:color w:val="334155"/>
                <w:sz w:val="19"/>
              </w:rPr>
            </w:r>
          </w:p>
        </w:tc>
        <w:tc>
          <w:tcPr>
            <w:tcW w:type="dxa" w:w="3312"/>
            <w:shd w:fill="F8FAFC"/>
            <w:tcMar>
              <w:top w:w="120" w:type="dxa"/>
              <w:bottom w:w="120" w:type="dxa"/>
              <w:left w:w="140" w:type="dxa"/>
              <w:right w:w="140" w:type="dxa"/>
            </w:tcMar>
          </w:tcPr>
          <w:p>
            <w:pPr>
              <w:spacing w:before="60" w:after="60" w:line="276" w:lineRule="auto"/>
            </w:pPr>
            <w:r>
              <w:rPr>
                <w:rFonts w:ascii="Microsoft JhengHei" w:hAnsi="Microsoft JhengHei" w:eastAsia="Microsoft JhengHei"/>
                <w:b w:val="0"/>
                <w:color w:val="334155"/>
                <w:sz w:val="19"/>
              </w:rPr>
            </w:r>
            <w:r>
              <w:rPr>
                <w:rFonts w:ascii="Microsoft JhengHei" w:hAnsi="Microsoft JhengHei" w:eastAsia="Microsoft JhengHei"/>
                <w:b/>
                <w:color w:val="334155"/>
                <w:sz w:val="19"/>
              </w:rPr>
              <w:t>【營運核心】</w:t>
            </w:r>
            <w:r>
              <w:rPr>
                <w:rFonts w:ascii="Microsoft JhengHei" w:hAnsi="Microsoft JhengHei" w:eastAsia="Microsoft JhengHei"/>
                <w:b w:val="0"/>
                <w:color w:val="334155"/>
                <w:sz w:val="19"/>
              </w:rPr>
              <w:t xml:space="preserve"> 掌握協會秘書處、常務理事席次與財務印鑑，確保協會與科技公司戰略高度一致。</w:t>
            </w:r>
          </w:p>
        </w:tc>
      </w:tr>
      <w:tr>
        <w:tc>
          <w:tcPr>
            <w:tcW w:type="dxa" w:w="3312"/>
            <w:shd w:fill="FFFFFF"/>
            <w:tcMar>
              <w:top w:w="120" w:type="dxa"/>
              <w:bottom w:w="120" w:type="dxa"/>
              <w:left w:w="140" w:type="dxa"/>
              <w:right w:w="140" w:type="dxa"/>
            </w:tcMar>
          </w:tcPr>
          <w:p>
            <w:pPr>
              <w:spacing w:before="60" w:after="60" w:line="276" w:lineRule="auto"/>
            </w:pPr>
            <w:r>
              <w:rPr>
                <w:rFonts w:ascii="Microsoft JhengHei" w:hAnsi="Microsoft JhengHei" w:eastAsia="Microsoft JhengHei"/>
                <w:b w:val="0"/>
                <w:color w:val="334155"/>
                <w:sz w:val="19"/>
              </w:rPr>
            </w:r>
            <w:r>
              <w:rPr>
                <w:rFonts w:ascii="Microsoft JhengHei" w:hAnsi="Microsoft JhengHei" w:eastAsia="Microsoft JhengHei"/>
                <w:b/>
                <w:color w:val="334155"/>
                <w:sz w:val="19"/>
              </w:rPr>
              <w:t>3. 營建、機電、儲能、物業管理廠商代表</w:t>
            </w:r>
            <w:r>
              <w:rPr>
                <w:rFonts w:ascii="Microsoft JhengHei" w:hAnsi="Microsoft JhengHei" w:eastAsia="Microsoft JhengHei"/>
                <w:b w:val="0"/>
                <w:color w:val="334155"/>
                <w:sz w:val="19"/>
              </w:rPr>
            </w:r>
          </w:p>
        </w:tc>
        <w:tc>
          <w:tcPr>
            <w:tcW w:type="dxa" w:w="3312"/>
            <w:shd w:fill="FFFFFF"/>
            <w:tcMar>
              <w:top w:w="120" w:type="dxa"/>
              <w:bottom w:w="120" w:type="dxa"/>
              <w:left w:w="140" w:type="dxa"/>
              <w:right w:w="140" w:type="dxa"/>
            </w:tcMar>
          </w:tcPr>
          <w:p>
            <w:pPr>
              <w:spacing w:before="60" w:after="60" w:line="276" w:lineRule="auto"/>
            </w:pPr>
            <w:r>
              <w:rPr>
                <w:rFonts w:ascii="Microsoft JhengHei" w:hAnsi="Microsoft JhengHei" w:eastAsia="Microsoft JhengHei"/>
                <w:b w:val="0"/>
                <w:color w:val="334155"/>
                <w:sz w:val="19"/>
              </w:rPr>
            </w:r>
            <w:r>
              <w:rPr>
                <w:rFonts w:ascii="Microsoft JhengHei" w:hAnsi="Microsoft JhengHei" w:eastAsia="Microsoft JhengHei"/>
                <w:b/>
                <w:color w:val="334155"/>
                <w:sz w:val="19"/>
              </w:rPr>
              <w:t>6 ～ 10 人</w:t>
            </w:r>
            <w:r>
              <w:rPr>
                <w:rFonts w:ascii="Microsoft JhengHei" w:hAnsi="Microsoft JhengHei" w:eastAsia="Microsoft JhengHei"/>
                <w:b w:val="0"/>
                <w:color w:val="334155"/>
                <w:sz w:val="19"/>
              </w:rPr>
            </w:r>
          </w:p>
        </w:tc>
        <w:tc>
          <w:tcPr>
            <w:tcW w:type="dxa" w:w="3312"/>
            <w:shd w:fill="FFFFFF"/>
            <w:tcMar>
              <w:top w:w="120" w:type="dxa"/>
              <w:bottom w:w="120" w:type="dxa"/>
              <w:left w:w="140" w:type="dxa"/>
              <w:right w:w="140" w:type="dxa"/>
            </w:tcMar>
          </w:tcPr>
          <w:p>
            <w:pPr>
              <w:spacing w:before="60" w:after="60" w:line="276" w:lineRule="auto"/>
            </w:pPr>
            <w:r>
              <w:rPr>
                <w:rFonts w:ascii="Microsoft JhengHei" w:hAnsi="Microsoft JhengHei" w:eastAsia="Microsoft JhengHei"/>
                <w:b w:val="0"/>
                <w:color w:val="334155"/>
                <w:sz w:val="19"/>
              </w:rPr>
            </w:r>
            <w:r>
              <w:rPr>
                <w:rFonts w:ascii="Microsoft JhengHei" w:hAnsi="Microsoft JhengHei" w:eastAsia="Microsoft JhengHei"/>
                <w:b/>
                <w:color w:val="334155"/>
                <w:sz w:val="19"/>
              </w:rPr>
              <w:t>【工程與業務生態系】</w:t>
            </w:r>
            <w:r>
              <w:rPr>
                <w:rFonts w:ascii="Microsoft JhengHei" w:hAnsi="Microsoft JhengHei" w:eastAsia="Microsoft JhengHei"/>
                <w:b w:val="0"/>
                <w:color w:val="334155"/>
                <w:sz w:val="19"/>
              </w:rPr>
              <w:t xml:space="preserve"> 通風過濾設備商、不斷電系統商、防水防爆工程商、公寓大廈物業管理主管，作為未來整改工程的供應鏈班底。</w:t>
            </w:r>
          </w:p>
        </w:tc>
      </w:tr>
      <w:tr>
        <w:tc>
          <w:tcPr>
            <w:tcW w:type="dxa" w:w="3312"/>
            <w:shd w:fill="F8FAFC"/>
            <w:tcMar>
              <w:top w:w="120" w:type="dxa"/>
              <w:bottom w:w="120" w:type="dxa"/>
              <w:left w:w="140" w:type="dxa"/>
              <w:right w:w="140" w:type="dxa"/>
            </w:tcMar>
          </w:tcPr>
          <w:p>
            <w:pPr>
              <w:spacing w:before="60" w:after="60" w:line="276" w:lineRule="auto"/>
            </w:pPr>
            <w:r>
              <w:rPr>
                <w:rFonts w:ascii="Microsoft JhengHei" w:hAnsi="Microsoft JhengHei" w:eastAsia="Microsoft JhengHei"/>
                <w:b w:val="0"/>
                <w:color w:val="334155"/>
                <w:sz w:val="19"/>
              </w:rPr>
            </w:r>
            <w:r>
              <w:rPr>
                <w:rFonts w:ascii="Microsoft JhengHei" w:hAnsi="Microsoft JhengHei" w:eastAsia="Microsoft JhengHei"/>
                <w:b/>
                <w:color w:val="334155"/>
                <w:sz w:val="19"/>
              </w:rPr>
              <w:t>4. 學術界或退役民防／警消／營建官員</w:t>
            </w:r>
            <w:r>
              <w:rPr>
                <w:rFonts w:ascii="Microsoft JhengHei" w:hAnsi="Microsoft JhengHei" w:eastAsia="Microsoft JhengHei"/>
                <w:b w:val="0"/>
                <w:color w:val="334155"/>
                <w:sz w:val="19"/>
              </w:rPr>
            </w:r>
          </w:p>
        </w:tc>
        <w:tc>
          <w:tcPr>
            <w:tcW w:type="dxa" w:w="3312"/>
            <w:shd w:fill="F8FAFC"/>
            <w:tcMar>
              <w:top w:w="120" w:type="dxa"/>
              <w:bottom w:w="120" w:type="dxa"/>
              <w:left w:w="140" w:type="dxa"/>
              <w:right w:w="140" w:type="dxa"/>
            </w:tcMar>
          </w:tcPr>
          <w:p>
            <w:pPr>
              <w:spacing w:before="60" w:after="60" w:line="276" w:lineRule="auto"/>
            </w:pPr>
            <w:r>
              <w:rPr>
                <w:rFonts w:ascii="Microsoft JhengHei" w:hAnsi="Microsoft JhengHei" w:eastAsia="Microsoft JhengHei"/>
                <w:b w:val="0"/>
                <w:color w:val="334155"/>
                <w:sz w:val="19"/>
              </w:rPr>
            </w:r>
            <w:r>
              <w:rPr>
                <w:rFonts w:ascii="Microsoft JhengHei" w:hAnsi="Microsoft JhengHei" w:eastAsia="Microsoft JhengHei"/>
                <w:b/>
                <w:color w:val="334155"/>
                <w:sz w:val="19"/>
              </w:rPr>
              <w:t>2 ～ 4 人</w:t>
            </w:r>
            <w:r>
              <w:rPr>
                <w:rFonts w:ascii="Microsoft JhengHei" w:hAnsi="Microsoft JhengHei" w:eastAsia="Microsoft JhengHei"/>
                <w:b w:val="0"/>
                <w:color w:val="334155"/>
                <w:sz w:val="19"/>
              </w:rPr>
            </w:r>
          </w:p>
        </w:tc>
        <w:tc>
          <w:tcPr>
            <w:tcW w:type="dxa" w:w="3312"/>
            <w:shd w:fill="F8FAFC"/>
            <w:tcMar>
              <w:top w:w="120" w:type="dxa"/>
              <w:bottom w:w="120" w:type="dxa"/>
              <w:left w:w="140" w:type="dxa"/>
              <w:right w:w="140" w:type="dxa"/>
            </w:tcMar>
          </w:tcPr>
          <w:p>
            <w:pPr>
              <w:spacing w:before="60" w:after="60" w:line="276" w:lineRule="auto"/>
            </w:pPr>
            <w:r>
              <w:rPr>
                <w:rFonts w:ascii="Microsoft JhengHei" w:hAnsi="Microsoft JhengHei" w:eastAsia="Microsoft JhengHei"/>
                <w:b w:val="0"/>
                <w:color w:val="334155"/>
                <w:sz w:val="19"/>
              </w:rPr>
            </w:r>
            <w:r>
              <w:rPr>
                <w:rFonts w:ascii="Microsoft JhengHei" w:hAnsi="Microsoft JhengHei" w:eastAsia="Microsoft JhengHei"/>
                <w:b/>
                <w:color w:val="334155"/>
                <w:sz w:val="19"/>
              </w:rPr>
              <w:t>【公信力與政府敲門磚】</w:t>
            </w:r>
            <w:r>
              <w:rPr>
                <w:rFonts w:ascii="Microsoft JhengHei" w:hAnsi="Microsoft JhengHei" w:eastAsia="Microsoft JhengHei"/>
                <w:b w:val="0"/>
                <w:color w:val="334155"/>
                <w:sz w:val="19"/>
              </w:rPr>
              <w:t xml:space="preserve"> 大學建築／防災系所學者，或熟悉建管處、消防署、警政署運作之退休高階人員，擔任榮譽顧問或常務監事，大幅提升政府標案評選勝率。</w:t>
            </w:r>
          </w:p>
        </w:tc>
      </w:tr>
    </w:tbl>
    <w:p/>
    <w:p>
      <w:pPr>
        <w:spacing w:before="120" w:after="120"/>
      </w:pPr>
      <w:r>
        <w:rPr>
          <w:rFonts w:ascii="Microsoft JhengHei" w:hAnsi="Microsoft JhengHei" w:eastAsia="Microsoft JhengHei"/>
          <w:color w:val="CBD5E1"/>
          <w:sz w:val="20"/>
        </w:rPr>
        <w:t>――――――――――――――――――――――――――――――――――――――――</w:t>
      </w:r>
    </w:p>
    <w:p>
      <w:pPr>
        <w:spacing w:before="200" w:after="80"/>
      </w:pPr>
      <w:r>
        <w:rPr>
          <w:rFonts w:ascii="Microsoft JhengHei" w:hAnsi="Microsoft JhengHei" w:eastAsia="Microsoft JhengHei"/>
          <w:b/>
          <w:color w:val="1E293B"/>
          <w:sz w:val="25"/>
        </w:rPr>
        <w:t>二、 內政部立案 ＋ 國土署專業機構取證 5 步驟流程</w:t>
      </w:r>
    </w:p>
    <w:p>
      <w:pPr>
        <w:pStyle w:val="ListNumber"/>
        <w:spacing w:before="40" w:after="40"/>
      </w:pPr>
      <w:r>
        <w:rPr>
          <w:rFonts w:ascii="Microsoft JhengHei" w:hAnsi="Microsoft JhengHei" w:eastAsia="Microsoft JhengHei"/>
          <w:sz w:val="21"/>
        </w:rPr>
      </w:r>
      <w:r>
        <w:rPr>
          <w:rFonts w:ascii="Microsoft JhengHei" w:hAnsi="Microsoft JhengHei" w:eastAsia="Microsoft JhengHei"/>
          <w:b/>
          <w:sz w:val="21"/>
        </w:rPr>
        <w:t>步驟一：內政部「人民團體數位櫃檯」線上送件（約 14～21 天）</w:t>
      </w:r>
      <w:r>
        <w:rPr>
          <w:rFonts w:ascii="Microsoft JhengHei" w:hAnsi="Microsoft JhengHei" w:eastAsia="Microsoft JhengHei"/>
          <w:sz w:val="21"/>
        </w:rPr>
      </w:r>
    </w:p>
    <w:p>
      <w:pPr>
        <w:pStyle w:val="ListBullet"/>
        <w:spacing w:before="20" w:after="40"/>
      </w:pPr>
      <w:r>
        <w:rPr>
          <w:rFonts w:ascii="Microsoft JhengHei" w:hAnsi="Microsoft JhengHei" w:eastAsia="Microsoft JhengHei"/>
          <w:sz w:val="21"/>
        </w:rPr>
        <w:t>準備文件：《發起人名冊》（含身分證正反面影本，跨 7 縣市共 30 人）、《章程草案》（即本文件第一部分）、《申請書》。</w:t>
      </w:r>
    </w:p>
    <w:p>
      <w:pPr>
        <w:pStyle w:val="ListBullet"/>
        <w:spacing w:before="20" w:after="40"/>
      </w:pPr>
      <w:r>
        <w:rPr>
          <w:rFonts w:ascii="Microsoft JhengHei" w:hAnsi="Microsoft JhengHei" w:eastAsia="Microsoft JhengHei"/>
          <w:sz w:val="21"/>
        </w:rPr>
        <w:t>內政部審查時會同時函詢「內政部國土管理署」與「內政部警政署」意見。由於本章程第三條完全符合《建築法》第 77 條與新制防空避難公安查核政策，目的事業主管機關極易同意備查。</w:t>
      </w:r>
    </w:p>
    <w:p>
      <w:pPr>
        <w:pStyle w:val="ListNumber"/>
        <w:spacing w:before="40" w:after="40"/>
      </w:pPr>
      <w:r>
        <w:rPr>
          <w:rFonts w:ascii="Microsoft JhengHei" w:hAnsi="Microsoft JhengHei" w:eastAsia="Microsoft JhengHei"/>
          <w:sz w:val="21"/>
        </w:rPr>
      </w:r>
      <w:r>
        <w:rPr>
          <w:rFonts w:ascii="Microsoft JhengHei" w:hAnsi="Microsoft JhengHei" w:eastAsia="Microsoft JhengHei"/>
          <w:b/>
          <w:sz w:val="21"/>
        </w:rPr>
        <w:t>步驟二：召開二次籌備會與成立大會（約 30 天）</w:t>
      </w:r>
      <w:r>
        <w:rPr>
          <w:rFonts w:ascii="Microsoft JhengHei" w:hAnsi="Microsoft JhengHei" w:eastAsia="Microsoft JhengHei"/>
          <w:sz w:val="21"/>
        </w:rPr>
      </w:r>
    </w:p>
    <w:p>
      <w:pPr>
        <w:pStyle w:val="ListBullet"/>
        <w:spacing w:before="20" w:after="40"/>
      </w:pPr>
      <w:r>
        <w:rPr>
          <w:rFonts w:ascii="Microsoft JhengHei" w:hAnsi="Microsoft JhengHei" w:eastAsia="Microsoft JhengHei"/>
          <w:sz w:val="21"/>
        </w:rPr>
        <w:t>內政部核准籌備後，公告徵求會員、召開成立大會，選出理事（9 人）、監事（3 人）、常務理事及理事長。</w:t>
      </w:r>
    </w:p>
    <w:p>
      <w:pPr>
        <w:pStyle w:val="ListNumber"/>
        <w:spacing w:before="40" w:after="40"/>
      </w:pPr>
      <w:r>
        <w:rPr>
          <w:rFonts w:ascii="Microsoft JhengHei" w:hAnsi="Microsoft JhengHei" w:eastAsia="Microsoft JhengHei"/>
          <w:sz w:val="21"/>
        </w:rPr>
      </w:r>
      <w:r>
        <w:rPr>
          <w:rFonts w:ascii="Microsoft JhengHei" w:hAnsi="Microsoft JhengHei" w:eastAsia="Microsoft JhengHei"/>
          <w:b/>
          <w:sz w:val="21"/>
        </w:rPr>
        <w:t>步驟三：取得內政部立案證書 ＋ 法院社團法人登記（約 21～30 天）</w:t>
      </w:r>
      <w:r>
        <w:rPr>
          <w:rFonts w:ascii="Microsoft JhengHei" w:hAnsi="Microsoft JhengHei" w:eastAsia="Microsoft JhengHei"/>
          <w:sz w:val="21"/>
        </w:rPr>
      </w:r>
    </w:p>
    <w:p>
      <w:pPr>
        <w:pStyle w:val="ListBullet"/>
        <w:spacing w:before="20" w:after="40"/>
      </w:pPr>
      <w:r>
        <w:rPr>
          <w:rFonts w:ascii="Microsoft JhengHei" w:hAnsi="Microsoft JhengHei" w:eastAsia="Microsoft JhengHei"/>
          <w:sz w:val="21"/>
        </w:rPr>
        <w:t>取得內政部核發之「全國性社會團體立案證書」與圖記後，向會址所在地之地方法院登記處聲請「社團法人登記」（規費 1,000 元），正式取得《法人登記證書》。</w:t>
      </w:r>
    </w:p>
    <w:p>
      <w:pPr>
        <w:pStyle w:val="ListNumber"/>
        <w:spacing w:before="40" w:after="40"/>
      </w:pPr>
      <w:r>
        <w:rPr>
          <w:rFonts w:ascii="Microsoft JhengHei" w:hAnsi="Microsoft JhengHei" w:eastAsia="Microsoft JhengHei"/>
          <w:sz w:val="21"/>
        </w:rPr>
      </w:r>
      <w:r>
        <w:rPr>
          <w:rFonts w:ascii="Microsoft JhengHei" w:hAnsi="Microsoft JhengHei" w:eastAsia="Microsoft JhengHei"/>
          <w:b/>
          <w:sz w:val="21"/>
        </w:rPr>
        <w:t>步驟四：向「內政部國土管理署」申請《建築物公共安全檢查專業機構認可證》（約 21～30 天）</w:t>
      </w:r>
      <w:r>
        <w:rPr>
          <w:rFonts w:ascii="Microsoft JhengHei" w:hAnsi="Microsoft JhengHei" w:eastAsia="Microsoft JhengHei"/>
          <w:sz w:val="21"/>
        </w:rPr>
      </w:r>
    </w:p>
    <w:p>
      <w:pPr>
        <w:pStyle w:val="ListBullet"/>
        <w:spacing w:before="20" w:after="40"/>
      </w:pPr>
      <w:r>
        <w:rPr>
          <w:rFonts w:ascii="Microsoft JhengHei" w:hAnsi="Microsoft JhengHei" w:eastAsia="Microsoft JhengHei"/>
          <w:sz w:val="21"/>
        </w:rPr>
        <w:t>依據《建築物公共安全檢查專業機構及人員認可要點》，檢附：</w:t>
      </w:r>
    </w:p>
    <w:p>
      <w:pPr>
        <w:pStyle w:val="ListNumber"/>
        <w:spacing w:before="40" w:after="40"/>
      </w:pPr>
      <w:r>
        <w:rPr>
          <w:rFonts w:ascii="Microsoft JhengHei" w:hAnsi="Microsoft JhengHei" w:eastAsia="Microsoft JhengHei"/>
          <w:sz w:val="21"/>
        </w:rPr>
        <w:t>申請書及規費新台幣 4,000 元。</w:t>
      </w:r>
    </w:p>
    <w:p>
      <w:pPr>
        <w:pStyle w:val="ListNumber"/>
        <w:spacing w:before="40" w:after="40"/>
      </w:pPr>
      <w:r>
        <w:rPr>
          <w:rFonts w:ascii="Microsoft JhengHei" w:hAnsi="Microsoft JhengHei" w:eastAsia="Microsoft JhengHei"/>
          <w:sz w:val="21"/>
        </w:rPr>
        <w:t>社團法人登記證書影本。</w:t>
      </w:r>
    </w:p>
    <w:p>
      <w:pPr>
        <w:pStyle w:val="ListNumber"/>
        <w:spacing w:before="40" w:after="40"/>
      </w:pPr>
      <w:r>
        <w:rPr>
          <w:rFonts w:ascii="Microsoft JhengHei" w:hAnsi="Microsoft JhengHei" w:eastAsia="Microsoft JhengHei"/>
          <w:sz w:val="21"/>
        </w:rPr>
        <w:t>所屬專業檢查人名冊、專業檢查人認可證影本及受聘意願書（防火避難設施類、設備安全類）。</w:t>
      </w:r>
    </w:p>
    <w:p>
      <w:pPr>
        <w:pStyle w:val="ListNumber"/>
        <w:spacing w:before="40" w:after="40"/>
      </w:pPr>
      <w:r>
        <w:rPr>
          <w:rFonts w:ascii="Microsoft JhengHei" w:hAnsi="Microsoft JhengHei" w:eastAsia="Microsoft JhengHei"/>
          <w:sz w:val="21"/>
        </w:rPr>
      </w:r>
      <w:r>
        <w:rPr>
          <w:rFonts w:ascii="Microsoft JhengHei" w:hAnsi="Microsoft JhengHei" w:eastAsia="Microsoft JhengHei"/>
          <w:b/>
          <w:sz w:val="21"/>
        </w:rPr>
        <w:t>《業務執行規範及檢查作業手冊》</w:t>
      </w:r>
      <w:r>
        <w:rPr>
          <w:rFonts w:ascii="Microsoft JhengHei" w:hAnsi="Microsoft JhengHei" w:eastAsia="Microsoft JhengHei"/>
          <w:sz w:val="21"/>
        </w:rPr>
        <w:t>（詳見本專案 `03_TWBR建築韌性檢驗標準暨作業手冊草案_F2-6與分級認證.md`）。</w:t>
      </w:r>
    </w:p>
    <w:p>
      <w:pPr>
        <w:pStyle w:val="ListNumber"/>
        <w:spacing w:before="40" w:after="40"/>
      </w:pPr>
      <w:r>
        <w:rPr>
          <w:rFonts w:ascii="Microsoft JhengHei" w:hAnsi="Microsoft JhengHei" w:eastAsia="Microsoft JhengHei"/>
          <w:sz w:val="21"/>
        </w:rPr>
      </w:r>
      <w:r>
        <w:rPr>
          <w:rFonts w:ascii="Microsoft JhengHei" w:hAnsi="Microsoft JhengHei" w:eastAsia="Microsoft JhengHei"/>
          <w:b/>
          <w:sz w:val="21"/>
        </w:rPr>
        <w:t>步驟五：同步設立「台灣建築韌性科技股份有限公司」並簽署雙軌合作協議</w:t>
      </w:r>
      <w:r>
        <w:rPr>
          <w:rFonts w:ascii="Microsoft JhengHei" w:hAnsi="Microsoft JhengHei" w:eastAsia="Microsoft JhengHei"/>
          <w:sz w:val="21"/>
        </w:rPr>
      </w:r>
    </w:p>
    <w:p>
      <w:pPr>
        <w:pStyle w:val="ListBullet"/>
        <w:spacing w:before="20" w:after="40"/>
      </w:pPr>
      <w:r>
        <w:rPr>
          <w:rFonts w:ascii="Microsoft JhengHei" w:hAnsi="Microsoft JhengHei" w:eastAsia="Microsoft JhengHei"/>
          <w:sz w:val="21"/>
        </w:rPr>
        <w:t>由「社團法人臺灣建築韌性協會」與「台灣建築韌性科技股份有限公司」正式簽訂</w:t>
      </w:r>
      <w:r>
        <w:rPr>
          <w:rFonts w:ascii="Microsoft JhengHei" w:hAnsi="Microsoft JhengHei" w:eastAsia="Microsoft JhengHei"/>
          <w:b/>
          <w:sz w:val="21"/>
        </w:rPr>
        <w:t>《數位巡檢簽證系統技術授權暨認證推廣合作契約》</w:t>
      </w:r>
      <w:r>
        <w:rPr>
          <w:rFonts w:ascii="Microsoft JhengHei" w:hAnsi="Microsoft JhengHei" w:eastAsia="Microsoft JhengHei"/>
          <w:sz w:val="21"/>
        </w:rPr>
        <w:t>：</w:t>
      </w:r>
    </w:p>
    <w:p>
      <w:pPr>
        <w:pStyle w:val="ListBullet"/>
        <w:spacing w:before="20" w:after="40"/>
      </w:pPr>
      <w:r>
        <w:rPr>
          <w:rFonts w:ascii="Microsoft JhengHei" w:hAnsi="Microsoft JhengHei" w:eastAsia="Microsoft JhengHei"/>
          <w:sz w:val="21"/>
        </w:rPr>
      </w:r>
      <w:r>
        <w:rPr>
          <w:rFonts w:ascii="Microsoft JhengHei" w:hAnsi="Microsoft JhengHei" w:eastAsia="Microsoft JhengHei"/>
          <w:b/>
          <w:sz w:val="21"/>
        </w:rPr>
        <w:t>協會端</w:t>
      </w:r>
      <w:r>
        <w:rPr>
          <w:rFonts w:ascii="Microsoft JhengHei" w:hAnsi="Microsoft JhengHei" w:eastAsia="Microsoft JhengHei"/>
          <w:sz w:val="21"/>
        </w:rPr>
        <w:t>：負責公權力簽證、政府委外複查標案投標、核發 TWBR 認證標章（向科技公司支付 SaaS 系統平台技術服務費與檢測儀器租賃費）。</w:t>
      </w:r>
    </w:p>
    <w:p>
      <w:pPr>
        <w:pStyle w:val="ListBullet"/>
        <w:spacing w:before="20" w:after="40"/>
      </w:pPr>
      <w:r>
        <w:rPr>
          <w:rFonts w:ascii="Microsoft JhengHei" w:hAnsi="Microsoft JhengHei" w:eastAsia="Microsoft JhengHei"/>
          <w:sz w:val="21"/>
        </w:rPr>
      </w:r>
      <w:r>
        <w:rPr>
          <w:rFonts w:ascii="Microsoft JhengHei" w:hAnsi="Microsoft JhengHei" w:eastAsia="Microsoft JhengHei"/>
          <w:b/>
          <w:sz w:val="21"/>
        </w:rPr>
        <w:t>公司端</w:t>
      </w:r>
      <w:r>
        <w:rPr>
          <w:rFonts w:ascii="Microsoft JhengHei" w:hAnsi="Microsoft JhengHei" w:eastAsia="Microsoft JhengHei"/>
          <w:sz w:val="21"/>
        </w:rPr>
        <w:t>：負責開發維護「TWBR AI 數位防空巡檢平台」、承接大樓缺失改善工程（通風、儲能、遮煙、防水）與防空維生物資櫃訂閱服務（每成交一筆工程或訂閱，可提撥一定比例公益贊助金回捐協會，形成完美合規的正向循環）。</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