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  <w:t>﻿# TWBR 建築韌性檢驗標準暨作業手冊（草案）</w:t>
      </w:r>
    </w:p>
    <w:p>
      <w:pPr>
        <w:spacing w:before="280" w:after="120"/>
      </w:pPr>
      <w:r>
        <w:rPr>
          <w:rFonts w:ascii="Microsoft JhengHei" w:hAnsi="Microsoft JhengHei" w:eastAsia="Microsoft JhengHei"/>
          <w:b/>
          <w:color w:val="1D4ED8"/>
          <w:sz w:val="30"/>
        </w:rPr>
        <w:t>結合內政部法定「公安申報表 F2-6」與「TWBR 四級韌性認證標章」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制定機關</w:t>
      </w:r>
      <w:r>
        <w:rPr>
          <w:rFonts w:ascii="Microsoft JhengHei" w:hAnsi="Microsoft JhengHei" w:eastAsia="Microsoft JhengHei"/>
          <w:sz w:val="21"/>
        </w:rPr>
        <w:t xml:space="preserve">：社團法人臺灣建築韌性協會（TWBR）  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技術系統支援</w:t>
      </w:r>
      <w:r>
        <w:rPr>
          <w:rFonts w:ascii="Microsoft JhengHei" w:hAnsi="Microsoft JhengHei" w:eastAsia="Microsoft JhengHei"/>
          <w:sz w:val="21"/>
        </w:rPr>
        <w:t xml:space="preserve">：台灣建築韌性科技股份有限公司（TWBR Tech）  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法規依據</w:t>
      </w:r>
      <w:r>
        <w:rPr>
          <w:rFonts w:ascii="Microsoft JhengHei" w:hAnsi="Microsoft JhengHei" w:eastAsia="Microsoft JhengHei"/>
          <w:sz w:val="21"/>
        </w:rPr>
        <w:t>：</w:t>
      </w:r>
    </w:p>
    <w:p>
      <w:pPr>
        <w:pStyle w:val="ListNumber"/>
        <w:spacing w:before="40" w:after="40"/>
      </w:pPr>
      <w:r>
        <w:rPr>
          <w:rFonts w:ascii="Microsoft JhengHei" w:hAnsi="Microsoft JhengHei" w:eastAsia="Microsoft JhengHei"/>
          <w:sz w:val="21"/>
        </w:rPr>
        <w:t>《建築法》第 77 條及《建築物公共安全檢查簽證及申報辦法》（114 年 7 月 1 日施行之表 F2-6 附建防空避難設備檢查）</w:t>
      </w:r>
    </w:p>
    <w:p>
      <w:pPr>
        <w:pStyle w:val="ListNumber"/>
        <w:spacing w:before="40" w:after="40"/>
      </w:pPr>
      <w:r>
        <w:rPr>
          <w:rFonts w:ascii="Microsoft JhengHei" w:hAnsi="Microsoft JhengHei" w:eastAsia="Microsoft JhengHei"/>
          <w:sz w:val="21"/>
        </w:rPr>
        <w:t>《建築技術規則建築設計施工編》第 141 條至第 144 條（115 年 7 月 1 日施行之防空避難設備修正規範）</w:t>
      </w:r>
    </w:p>
    <w:p>
      <w:pPr>
        <w:pStyle w:val="ListNumber"/>
        <w:spacing w:before="40" w:after="40"/>
      </w:pPr>
      <w:r>
        <w:rPr>
          <w:rFonts w:ascii="Microsoft JhengHei" w:hAnsi="Microsoft JhengHei" w:eastAsia="Microsoft JhengHei"/>
          <w:sz w:val="21"/>
        </w:rPr>
        <w:t>內政部警政署《防空疏散避難設施建檔作業要點》</w:t>
      </w:r>
    </w:p>
    <w:p>
      <w:pPr>
        <w:spacing w:before="120" w:after="120"/>
      </w:pPr>
      <w:r>
        <w:rPr>
          <w:rFonts w:ascii="Microsoft JhengHei" w:hAnsi="Microsoft JhengHei" w:eastAsia="Microsoft JhengHei"/>
          <w:color w:val="CBD5E1"/>
          <w:sz w:val="20"/>
        </w:rPr>
        <w:t>――――――――――――――――――――――――――――――――――――――――</w:t>
      </w:r>
    </w:p>
    <w:p>
      <w:pPr>
        <w:spacing w:before="280" w:after="120"/>
      </w:pPr>
      <w:r>
        <w:rPr>
          <w:rFonts w:ascii="Microsoft JhengHei" w:hAnsi="Microsoft JhengHei" w:eastAsia="Microsoft JhengHei"/>
          <w:b/>
          <w:color w:val="1D4ED8"/>
          <w:sz w:val="30"/>
        </w:rPr>
        <w:t>第一章 業務執行規範與品質內稽制度（送交國土管理署審核要件）</w:t>
      </w:r>
    </w:p>
    <w:p>
      <w:pPr>
        <w:spacing w:before="200" w:after="80"/>
      </w:pPr>
      <w:r>
        <w:rPr>
          <w:rFonts w:ascii="Microsoft JhengHei" w:hAnsi="Microsoft JhengHei" w:eastAsia="Microsoft JhengHei"/>
          <w:b/>
          <w:color w:val="1E293B"/>
          <w:sz w:val="25"/>
        </w:rPr>
        <w:t>1.1 專業檢查人派任與迴避原則</w:t>
      </w:r>
    </w:p>
    <w:p>
      <w:pPr>
        <w:pStyle w:val="ListNumber"/>
        <w:spacing w:before="40" w:after="40"/>
      </w:pPr>
      <w:r>
        <w:rPr>
          <w:rFonts w:ascii="Microsoft JhengHei" w:hAnsi="Microsoft JhengHei" w:eastAsia="Microsoft JhengHei"/>
          <w:sz w:val="21"/>
        </w:rPr>
        <w:t>本會辦理建築物公共安全檢查及附建防空避難設備查核簽證時，應指派領有內政部核發之「專業檢查人認可證」且受聘登錄於本會之建築師、專業技師或消防設備師親自赴現場實質查核。</w:t>
      </w:r>
    </w:p>
    <w:p>
      <w:pPr>
        <w:pStyle w:val="ListNumber"/>
        <w:spacing w:before="4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利益衝突迴避（雙軌制防火牆）</w:t>
      </w:r>
      <w:r>
        <w:rPr>
          <w:rFonts w:ascii="Microsoft JhengHei" w:hAnsi="Microsoft JhengHei" w:eastAsia="Microsoft JhengHei"/>
          <w:sz w:val="21"/>
        </w:rPr>
        <w:t>：負責該建築物查核簽證之專業檢查人，不得同時為該建築物之設計人、監造人、所有權人或缺失改善工程之承攬廠商代表。</w:t>
      </w:r>
    </w:p>
    <w:p>
      <w:pPr>
        <w:spacing w:before="200" w:after="80"/>
      </w:pPr>
      <w:r>
        <w:rPr>
          <w:rFonts w:ascii="Microsoft JhengHei" w:hAnsi="Microsoft JhengHei" w:eastAsia="Microsoft JhengHei"/>
          <w:b/>
          <w:color w:val="1E293B"/>
          <w:sz w:val="25"/>
        </w:rPr>
        <w:t>1.2 數位防偽存證作業流程（TWBR AI 數位巡檢系統）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  <w:t xml:space="preserve">為杜絕傳統公安申報「不到場簽證（借牌代簽）」或「照片造假」之弊端，本會所屬專業檢查人一律使用「台灣建築韌性科技股份有限公司」開發之 </w:t>
      </w:r>
      <w:r>
        <w:rPr>
          <w:rFonts w:ascii="Microsoft JhengHei" w:hAnsi="Microsoft JhengHei" w:eastAsia="Microsoft JhengHei"/>
          <w:b/>
          <w:sz w:val="21"/>
        </w:rPr>
        <w:t>TWBR 數位巡檢系統</w:t>
      </w:r>
      <w:r>
        <w:rPr>
          <w:rFonts w:ascii="Microsoft JhengHei" w:hAnsi="Microsoft JhengHei" w:eastAsia="Microsoft JhengHei"/>
          <w:sz w:val="21"/>
        </w:rPr>
        <w:t xml:space="preserve"> 執行現場查核：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GPS 與時間戳記浮水印</w:t>
      </w:r>
      <w:r>
        <w:rPr>
          <w:rFonts w:ascii="Microsoft JhengHei" w:hAnsi="Microsoft JhengHei" w:eastAsia="Microsoft JhengHei"/>
          <w:sz w:val="21"/>
        </w:rPr>
        <w:t>：現場拍攝之出入口、樓梯通道、地下室全景、照明與通風設備照片，系統自動嵌入不可篡改之經緯度座標、檢查日期時間與檢查人電子簽章。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雙重內部品質審查（Internal Audit）</w:t>
      </w:r>
      <w:r>
        <w:rPr>
          <w:rFonts w:ascii="Microsoft JhengHei" w:hAnsi="Microsoft JhengHei" w:eastAsia="Microsoft JhengHei"/>
          <w:sz w:val="21"/>
        </w:rPr>
        <w:t>：檢查人上傳查核表後，須經本會「建築公共安全及防空避難檢查簽證委員會」指派之複核技師進行書面與影像抽核無誤後，方由本會加蓋「專業機構認可章」出具正式報告書。</w:t>
      </w:r>
    </w:p>
    <w:p>
      <w:pPr>
        <w:spacing w:before="120" w:after="120"/>
      </w:pPr>
      <w:r>
        <w:rPr>
          <w:rFonts w:ascii="Microsoft JhengHei" w:hAnsi="Microsoft JhengHei" w:eastAsia="Microsoft JhengHei"/>
          <w:color w:val="CBD5E1"/>
          <w:sz w:val="20"/>
        </w:rPr>
        <w:t>――――――――――――――――――――――――――――――――――――――――</w:t>
      </w:r>
    </w:p>
    <w:p>
      <w:pPr>
        <w:spacing w:before="280" w:after="120"/>
      </w:pPr>
      <w:r>
        <w:rPr>
          <w:rFonts w:ascii="Microsoft JhengHei" w:hAnsi="Microsoft JhengHei" w:eastAsia="Microsoft JhengHei"/>
          <w:b/>
          <w:color w:val="1D4ED8"/>
          <w:sz w:val="30"/>
        </w:rPr>
        <w:t>第二章 第一階法定基線檢驗：內政部公安申報「表 F2-6 建築物附建防空避難設備檢查表」</w:t>
      </w:r>
    </w:p>
    <w:p>
      <w:pPr>
        <w:spacing w:before="80" w:after="80"/>
        <w:ind w:left="432"/>
      </w:pPr>
      <w:r>
        <w:rPr>
          <w:rFonts w:ascii="Microsoft JhengHei" w:hAnsi="Microsoft JhengHei" w:eastAsia="Microsoft JhengHei"/>
          <w:i/>
          <w:color w:val="475569"/>
          <w:sz w:val="20"/>
        </w:rPr>
        <w:t>**法規強制範圍說明**：</w:t>
      </w:r>
    </w:p>
    <w:p>
      <w:pPr>
        <w:spacing w:before="80" w:after="80"/>
        <w:ind w:left="432"/>
      </w:pPr>
      <w:r>
        <w:rPr>
          <w:rFonts w:ascii="Microsoft JhengHei" w:hAnsi="Microsoft JhengHei" w:eastAsia="Microsoft JhengHei"/>
          <w:i/>
          <w:color w:val="475569"/>
          <w:sz w:val="20"/>
        </w:rPr>
        <w:t>* **容納人數 500 人以上之防空避難室**（按每人 $1\text{ m}^2$ 或使用執照核定標準計算）：強制由本會專業檢查人現場實地逐項查核簽證。</w:t>
      </w:r>
    </w:p>
    <w:p>
      <w:pPr>
        <w:spacing w:before="80" w:after="80"/>
        <w:ind w:left="432"/>
      </w:pPr>
      <w:r>
        <w:rPr>
          <w:rFonts w:ascii="Microsoft JhengHei" w:hAnsi="Microsoft JhengHei" w:eastAsia="Microsoft JhengHei"/>
          <w:i/>
          <w:color w:val="475569"/>
          <w:sz w:val="20"/>
        </w:rPr>
        <w:t>* **容納人數未滿 500 人之防空避難室**：隨同建築物公共安全檢查申報案件檢附檢查書表。</w:t>
      </w:r>
    </w:p>
    <w:p>
      <w:pPr>
        <w:spacing w:before="80" w:after="80"/>
        <w:ind w:left="432"/>
      </w:pPr>
      <w:r>
        <w:rPr>
          <w:rFonts w:ascii="Microsoft JhengHei" w:hAnsi="Microsoft JhengHei" w:eastAsia="Microsoft JhengHei"/>
          <w:i/>
          <w:color w:val="475569"/>
          <w:sz w:val="20"/>
        </w:rPr>
        <w:t>* **不合格罰則**：未申報或檢查不合格經限期未改善者，依《建築法》第 91 條處新台幣 **6 萬元以上、30 萬元以下罰鍰**，並同時通報轄區警察分局列管。</w:t>
      </w:r>
    </w:p>
    <w:p>
      <w:pPr>
        <w:spacing w:before="200" w:after="80"/>
      </w:pPr>
      <w:r>
        <w:rPr>
          <w:rFonts w:ascii="Microsoft JhengHei" w:hAnsi="Microsoft JhengHei" w:eastAsia="Microsoft JhengHei"/>
          <w:b/>
          <w:color w:val="1E293B"/>
          <w:sz w:val="25"/>
        </w:rPr>
        <w:t>📋 表 F2-6 法定必檢項目與合格判定基準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6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項次</w:t>
            </w:r>
          </w:p>
        </w:tc>
        <w:tc>
          <w:tcPr>
            <w:tcW w:type="dxa" w:w="1987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法定檢查項目</w:t>
            </w:r>
          </w:p>
        </w:tc>
        <w:tc>
          <w:tcPr>
            <w:tcW w:type="dxa" w:w="1987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現場實質查核標準（TWBR 檢驗員執行細則）</w:t>
            </w:r>
          </w:p>
        </w:tc>
        <w:tc>
          <w:tcPr>
            <w:tcW w:type="dxa" w:w="1987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判定結果</w:t>
            </w:r>
          </w:p>
        </w:tc>
        <w:tc>
          <w:tcPr>
            <w:tcW w:type="dxa" w:w="1987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常見缺失與整改建議方案</w:t>
            </w:r>
          </w:p>
        </w:tc>
      </w:tr>
      <w:tr>
        <w:tc>
          <w:tcPr>
            <w:tcW w:type="dxa" w:w="1987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F1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987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防空避難標示牌設置情形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987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建築物進出口明顯處是否張貼警政機關核發之「防空疏散避難設施標示牌」（含編號、容量、指向箭頭），且字跡清晰無遮蔽。</w:t>
            </w:r>
          </w:p>
        </w:tc>
        <w:tc>
          <w:tcPr>
            <w:tcW w:type="dxa" w:w="1987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□ 合格</w:t>
              <w:br/>
              <w:t>□ 限期改善</w:t>
            </w:r>
          </w:p>
        </w:tc>
        <w:tc>
          <w:tcPr>
            <w:tcW w:type="dxa" w:w="1987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標示牌遺失、褪色或被招牌遮擋 $\rightarrow$ 協助向轄區分局民防組申請補發並增設夜光導引牌。</w:t>
            </w:r>
          </w:p>
        </w:tc>
      </w:tr>
      <w:tr>
        <w:tc>
          <w:tcPr>
            <w:tcW w:type="dxa" w:w="1987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F2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987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進出口開啟與門鎖狀態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987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通往防空避難地下室之直通樓梯門、鐵捲門、遮煙門／防卡死安全門是否保持</w:t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可隨時開啟狀態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，嚴禁焊死、私設暗鎖或無緊急釋放裝置。</w:t>
            </w:r>
          </w:p>
        </w:tc>
        <w:tc>
          <w:tcPr>
            <w:tcW w:type="dxa" w:w="1987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□ 合格</w:t>
              <w:br/>
              <w:t>□ 不合格</w:t>
            </w:r>
          </w:p>
        </w:tc>
        <w:tc>
          <w:tcPr>
            <w:tcW w:type="dxa" w:w="1987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鐵門生鏽卡死、管委會上鎖無人保管鑰匙 $\rightarrow$ 改裝「緊急破玻開關／連動警報電磁鎖」或更換遮煙防火門。</w:t>
            </w:r>
          </w:p>
        </w:tc>
      </w:tr>
      <w:tr>
        <w:tc>
          <w:tcPr>
            <w:tcW w:type="dxa" w:w="1987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F3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987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進出口及通道暢通性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987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自地面層進出口至地下防空避難室之樓梯、坡道及內部主要通道（淨寬須 $\ge 1.2\text{ m}$）是否保持暢通，無堆置雜物、廢棄家具或違規隔間。</w:t>
            </w:r>
          </w:p>
        </w:tc>
        <w:tc>
          <w:tcPr>
            <w:tcW w:type="dxa" w:w="1987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□ 合格</w:t>
              <w:br/>
              <w:t>□ 不合格</w:t>
            </w:r>
          </w:p>
        </w:tc>
        <w:tc>
          <w:tcPr>
            <w:tcW w:type="dxa" w:w="1987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樓梯間堆放紙箱、腳踏車或地下室私自隔成儲藏室 $\rightarrow$ 專案清運並劃設「黃黑警示禁放線」。</w:t>
            </w:r>
          </w:p>
        </w:tc>
      </w:tr>
      <w:tr>
        <w:tc>
          <w:tcPr>
            <w:tcW w:type="dxa" w:w="1987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F4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987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避難空間違規佔用查核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987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核對使用執照竣工圖說之「防空避難室（兼停車空間）」範圍，確認無擅自變更為營業場所（如 KTV、倉庫、機房擴建）或固定物佔用。</w:t>
            </w:r>
          </w:p>
        </w:tc>
        <w:tc>
          <w:tcPr>
            <w:tcW w:type="dxa" w:w="1987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□ 合格</w:t>
              <w:br/>
              <w:t>□ 不合格</w:t>
            </w:r>
          </w:p>
        </w:tc>
        <w:tc>
          <w:tcPr>
            <w:tcW w:type="dxa" w:w="1987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違規固定隔間佔用避難面積 $\rightarrow$ 依竣工圖拆除違規隔間或改採「24 小時可拆卸活動式倉儲架」。</w:t>
            </w:r>
          </w:p>
        </w:tc>
      </w:tr>
      <w:tr>
        <w:tc>
          <w:tcPr>
            <w:tcW w:type="dxa" w:w="1987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F5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987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地面積水與滲漏狀況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987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避難室地板有無嚴重積水、壁體有無結構性滲漏、地下室污水／雨水抽水泵浦（Sump Pump）是否可正常自動運轉。</w:t>
            </w:r>
          </w:p>
        </w:tc>
        <w:tc>
          <w:tcPr>
            <w:tcW w:type="dxa" w:w="1987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□ 合格</w:t>
              <w:br/>
              <w:t>□ 不合格</w:t>
            </w:r>
          </w:p>
        </w:tc>
        <w:tc>
          <w:tcPr>
            <w:tcW w:type="dxa" w:w="1987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極端天災連續降雨積水、抽水馬達故障 $\rightarrow$ 高壓灌注止漏工程、更換雙迴路自動浮球抽水泵浦。</w:t>
            </w:r>
          </w:p>
        </w:tc>
      </w:tr>
      <w:tr>
        <w:tc>
          <w:tcPr>
            <w:tcW w:type="dxa" w:w="1987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F6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987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基本照明與緊急照明設備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987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避難空間內部一般照明燈具是否正常亮起；切斷市電測試時，</w:t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緊急照明燈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是否即刻自動點亮且地面照度達標、蓄電池續航力 $\ge 30$ 分鐘。</w:t>
            </w:r>
          </w:p>
        </w:tc>
        <w:tc>
          <w:tcPr>
            <w:tcW w:type="dxa" w:w="1987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□ 合格</w:t>
              <w:br/>
              <w:t>□ 不合格</w:t>
            </w:r>
          </w:p>
        </w:tc>
        <w:tc>
          <w:tcPr>
            <w:tcW w:type="dxa" w:w="1987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燈管損壞、緊急照明電瓶老化失效 $\rightarrow$ 全面更換長效鋰電池 LED 防爆緊急照明燈具。</w:t>
            </w:r>
          </w:p>
        </w:tc>
      </w:tr>
      <w:tr>
        <w:tc>
          <w:tcPr>
            <w:tcW w:type="dxa" w:w="1987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F7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1987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2026《建築技術規則》新制項目查核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br/>
              <w:t>*(適用新申請建造或自願升級建築)*</w:t>
            </w:r>
          </w:p>
        </w:tc>
        <w:tc>
          <w:tcPr>
            <w:tcW w:type="dxa" w:w="1987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1. 避難面積基準是否達每人 $\ge 1.0\text{ m}^2$（淨高 $\ge 2.1\text{ m}$）。</w:t>
              <w:br/>
              <w:t>2. 開口門窗是否具備</w:t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遮煙性能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。</w:t>
              <w:br/>
              <w:t>3. 是否設置</w:t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機械通風換氣設備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、</w:t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緊急電源插座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及</w:t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盥洗室（或預留管線空間）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。</w:t>
            </w:r>
          </w:p>
        </w:tc>
        <w:tc>
          <w:tcPr>
            <w:tcW w:type="dxa" w:w="1987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□ 符合新制</w:t>
              <w:br/>
              <w:t>□ 舊制合規</w:t>
              <w:br/>
              <w:t>□ 待升級</w:t>
            </w:r>
          </w:p>
        </w:tc>
        <w:tc>
          <w:tcPr>
            <w:tcW w:type="dxa" w:w="1987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老舊建築僅具基本停車功能 $\rightarrow$ 導入 TWBR 模組化通風換氣、儲能電源插座箱與緊急乾式盥洗室。</w:t>
            </w:r>
          </w:p>
        </w:tc>
      </w:tr>
    </w:tbl>
    <w:p/>
    <w:p>
      <w:pPr>
        <w:spacing w:before="120" w:after="120"/>
      </w:pPr>
      <w:r>
        <w:rPr>
          <w:rFonts w:ascii="Microsoft JhengHei" w:hAnsi="Microsoft JhengHei" w:eastAsia="Microsoft JhengHei"/>
          <w:color w:val="CBD5E1"/>
          <w:sz w:val="20"/>
        </w:rPr>
        <w:t>――――――――――――――――――――――――――――――――――――――――</w:t>
      </w:r>
    </w:p>
    <w:p>
      <w:pPr>
        <w:spacing w:before="280" w:after="120"/>
      </w:pPr>
      <w:r>
        <w:rPr>
          <w:rFonts w:ascii="Microsoft JhengHei" w:hAnsi="Microsoft JhengHei" w:eastAsia="Microsoft JhengHei"/>
          <w:b/>
          <w:color w:val="1D4ED8"/>
          <w:sz w:val="30"/>
        </w:rPr>
        <w:t>第三章 第二階進階認證：「TWBR 建築韌性四級標章」評分矩陣</w:t>
      </w:r>
    </w:p>
    <w:p>
      <w:pPr>
        <w:spacing w:before="40" w:after="80" w:line="300" w:lineRule="auto"/>
      </w:pPr>
      <w:r>
        <w:rPr>
          <w:rFonts w:ascii="Microsoft JhengHei" w:hAnsi="Microsoft JhengHei" w:eastAsia="Microsoft JhengHei"/>
          <w:sz w:val="21"/>
        </w:rPr>
        <w:t xml:space="preserve">為滿足外商企業（BCP 營運持續需求）、科技廠房、醫療院所與高品質住宅社區對「戰時與重大災難實質維生能力」的要求，本會制定 </w:t>
      </w:r>
      <w:r>
        <w:rPr>
          <w:rFonts w:ascii="Microsoft JhengHei" w:hAnsi="Microsoft JhengHei" w:eastAsia="Microsoft JhengHei"/>
          <w:b/>
          <w:sz w:val="21"/>
        </w:rPr>
        <w:t>TWBR 100 分制量化評估模型</w:t>
      </w:r>
      <w:r>
        <w:rPr>
          <w:rFonts w:ascii="Microsoft JhengHei" w:hAnsi="Microsoft JhengHei" w:eastAsia="Microsoft JhengHei"/>
          <w:sz w:val="21"/>
        </w:rPr>
        <w:t>，分為五大維度：</w:t>
      </w:r>
    </w:p>
    <w:p>
      <w:pPr>
        <w:spacing w:before="200" w:after="80"/>
      </w:pPr>
      <w:r>
        <w:rPr>
          <w:rFonts w:ascii="Microsoft JhengHei" w:hAnsi="Microsoft JhengHei" w:eastAsia="Microsoft JhengHei"/>
          <w:b/>
          <w:color w:val="1E293B"/>
          <w:sz w:val="25"/>
        </w:rPr>
        <w:t>🏆 TWBR 認證等級定義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6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認證等級</w:t>
            </w:r>
          </w:p>
        </w:tc>
        <w:tc>
          <w:tcPr>
            <w:tcW w:type="dxa" w:w="2484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總分門檻</w:t>
            </w:r>
          </w:p>
        </w:tc>
        <w:tc>
          <w:tcPr>
            <w:tcW w:type="dxa" w:w="2484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核心戰力定義</w:t>
            </w:r>
          </w:p>
        </w:tc>
        <w:tc>
          <w:tcPr>
            <w:tcW w:type="dxa" w:w="2484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/>
                <w:color w:val="0F1E36"/>
                <w:sz w:val="20"/>
              </w:rPr>
              <w:t>核發證明與大廳標章</w:t>
            </w:r>
          </w:p>
        </w:tc>
      </w:tr>
      <w:tr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⚪ 合格級（TWBR Verified）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通過表 F2-6 全項</w:t>
            </w:r>
          </w:p>
        </w:tc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【法定免罰合規】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 xml:space="preserve"> 通道暢通、無積水、具備基礎照明，100% 符合政府公安申報規範，免於 6～30 萬元罰鍰。</w:t>
            </w:r>
          </w:p>
        </w:tc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公安申報合格簽證證明書 ＋ 年度數位合格貼紙</w:t>
            </w:r>
          </w:p>
        </w:tc>
      </w:tr>
      <w:tr>
        <w:tc>
          <w:tcPr>
            <w:tcW w:type="dxa" w:w="2484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🥉 銅級（TWBR Bronze）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2484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60 ～ 74 分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2484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【短時避難韌性（4～12 小時）】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 xml:space="preserve"> 具備平戰轉換清空 SOP、基礎機械排風、不斷電照明、急救包與地下室基礎通訊。</w:t>
            </w:r>
          </w:p>
        </w:tc>
        <w:tc>
          <w:tcPr>
            <w:tcW w:type="dxa" w:w="2484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TWBR 銅級防衛韌性證書 ＋ 銅質認證銘牌</w:t>
            </w:r>
          </w:p>
        </w:tc>
      </w:tr>
      <w:tr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🥈 銀級（TWBR Silver）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75 ～ 89 分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【中時維生韌性（24～48 小時）】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 xml:space="preserve"> 具備正壓進排氣系統、大型儲能備援電力（UPS）、緊急飲水口糧儲備、乾式馬桶盥洗方案、行動強波通訊。</w:t>
            </w:r>
          </w:p>
        </w:tc>
        <w:tc>
          <w:tcPr>
            <w:tcW w:type="dxa" w:w="2484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TWBR 銀級防衛韌性證書 ＋ 銀質認證銘牌</w:t>
            </w:r>
          </w:p>
        </w:tc>
      </w:tr>
      <w:tr>
        <w:tc>
          <w:tcPr>
            <w:tcW w:type="dxa" w:w="2484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🥇 金級（TWBR Gold）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2484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90 ～ 100 分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</w:p>
        </w:tc>
        <w:tc>
          <w:tcPr>
            <w:tcW w:type="dxa" w:w="2484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</w:r>
            <w:r>
              <w:rPr>
                <w:rFonts w:ascii="Microsoft JhengHei" w:hAnsi="Microsoft JhengHei" w:eastAsia="Microsoft JhengHei"/>
                <w:b/>
                <w:color w:val="334155"/>
                <w:sz w:val="19"/>
              </w:rPr>
              <w:t>【戰時堡壘級韌性（72 小時以上）】</w:t>
            </w: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 xml:space="preserve"> 具備遮煙氣密門與倒塌防受困多向出入口、HEPA/活性碳/NBC 過濾通風、獨立發電與儲水、低軌衛星/無線電保底通訊、IoT 智慧物資常態監控。</w:t>
            </w:r>
          </w:p>
        </w:tc>
        <w:tc>
          <w:tcPr>
            <w:tcW w:type="dxa" w:w="2484"/>
            <w:shd w:fill="F8FAFC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60" w:after="60" w:line="276" w:lineRule="auto"/>
            </w:pPr>
            <w:r>
              <w:rPr>
                <w:rFonts w:ascii="Microsoft JhengHei" w:hAnsi="Microsoft JhengHei" w:eastAsia="Microsoft JhengHei"/>
                <w:b w:val="0"/>
                <w:color w:val="334155"/>
                <w:sz w:val="19"/>
              </w:rPr>
              <w:t>TWBR 金級最高防衛韌性中英文證書 ＋ 金質認證銘牌</w:t>
            </w:r>
          </w:p>
        </w:tc>
      </w:tr>
    </w:tbl>
    <w:p/>
    <w:p>
      <w:pPr>
        <w:spacing w:before="120" w:after="120"/>
      </w:pPr>
      <w:r>
        <w:rPr>
          <w:rFonts w:ascii="Microsoft JhengHei" w:hAnsi="Microsoft JhengHei" w:eastAsia="Microsoft JhengHei"/>
          <w:color w:val="CBD5E1"/>
          <w:sz w:val="20"/>
        </w:rPr>
        <w:t>――――――――――――――――――――――――――――――――――――――――</w:t>
      </w:r>
    </w:p>
    <w:p>
      <w:pPr>
        <w:spacing w:before="200" w:after="80"/>
      </w:pPr>
      <w:r>
        <w:rPr>
          <w:rFonts w:ascii="Microsoft JhengHei" w:hAnsi="Microsoft JhengHei" w:eastAsia="Microsoft JhengHei"/>
          <w:b/>
          <w:color w:val="1E293B"/>
          <w:sz w:val="25"/>
        </w:rPr>
        <w:t>📊 五大檢驗維度與 100 分制量化配分表</w:t>
      </w:r>
    </w:p>
    <w:p>
      <w:pPr>
        <w:spacing w:before="160" w:after="40"/>
      </w:pPr>
      <w:r>
        <w:rPr>
          <w:rFonts w:ascii="Microsoft JhengHei" w:hAnsi="Microsoft JhengHei" w:eastAsia="Microsoft JhengHei"/>
          <w:b/>
          <w:color w:val="475569"/>
          <w:sz w:val="22"/>
        </w:rPr>
        <w:t>維度一：暢通性與平戰轉換效率（Accessibility &amp; Conversion，佔 20 分）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[A1] 雙向逃生與倒塌防受困多向出入口（6 分）</w:t>
      </w:r>
      <w:r>
        <w:rPr>
          <w:rFonts w:ascii="Microsoft JhengHei" w:hAnsi="Microsoft JhengHei" w:eastAsia="Microsoft JhengHei"/>
          <w:sz w:val="21"/>
        </w:rPr>
        <w:t>：具備 2 處以上不同方向之直通樓梯或坡道出入口，且至少保留一處通向建築外圍或開闊地面之獨立副逃生出入口、採光豎井或緊急逃生爬梯，避免主出入口因強震或空襲倒塌遭瓦礫掩埋造成全員受困。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[A2] 緊急開啟、防變形卡死與自救脫困工具（5 分）</w:t>
      </w:r>
      <w:r>
        <w:rPr>
          <w:rFonts w:ascii="Microsoft JhengHei" w:hAnsi="Microsoft JhengHei" w:eastAsia="Microsoft JhengHei"/>
          <w:sz w:val="21"/>
        </w:rPr>
        <w:t>：門禁系統與防空警報／消防受信總機連動，斷電或警報觸發時自動解鎖；逃生門具備防門框變形卡死設計，室內常備防受困破門自救工具組（手動油壓開門器、破壞剪、千斤頂）。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[A3] 24 小時平戰轉換 SOP 驗證（6 分）</w:t>
      </w:r>
      <w:r>
        <w:rPr>
          <w:rFonts w:ascii="Microsoft JhengHei" w:hAnsi="Microsoft JhengHei" w:eastAsia="Microsoft JhengHei"/>
          <w:sz w:val="21"/>
        </w:rPr>
        <w:t>：針對「平時兼作停車場」之地下室，訂有明確之《戰時車輛移置／地面淨空與分區收容動線圖》，並有清楚之地面螢光分區標線（指揮區、醫療區、婦幼長者區、盥洗區）。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[A4] 夜光與無電力導引系統（3 分）</w:t>
      </w:r>
      <w:r>
        <w:rPr>
          <w:rFonts w:ascii="Microsoft JhengHei" w:hAnsi="Microsoft JhengHei" w:eastAsia="Microsoft JhengHei"/>
          <w:sz w:val="21"/>
        </w:rPr>
        <w:t>：自一樓大門至地下室全程設有不需電力之高輝度蓄光（夜光）防空避難導引標示。</w:t>
      </w:r>
    </w:p>
    <w:p>
      <w:pPr>
        <w:spacing w:before="160" w:after="40"/>
      </w:pPr>
      <w:r>
        <w:rPr>
          <w:rFonts w:ascii="Microsoft JhengHei" w:hAnsi="Microsoft JhengHei" w:eastAsia="Microsoft JhengHei"/>
          <w:b/>
          <w:color w:val="475569"/>
          <w:sz w:val="22"/>
        </w:rPr>
        <w:t>維度二：結構防護與氣密遮煙（Structural &amp; Blast/Smoke Protection，佔 20 分）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[B1] 頂板與外牆結構完整性（6 分）</w:t>
      </w:r>
      <w:r>
        <w:rPr>
          <w:rFonts w:ascii="Microsoft JhengHei" w:hAnsi="Microsoft JhengHei" w:eastAsia="Microsoft JhengHei"/>
          <w:sz w:val="21"/>
        </w:rPr>
        <w:t>：鋼筋混凝土頂板厚度檢測（建議 $\ge 20\text{ cm}$）、無結構性剪力裂縫、無鋼筋外露鏽蝕（由結構／土木技師或建築師現場目視與非破壞檢測）。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[B2] 開口部遮煙與防爆防護（6 分）</w:t>
      </w:r>
      <w:r>
        <w:rPr>
          <w:rFonts w:ascii="Microsoft JhengHei" w:hAnsi="Microsoft JhengHei" w:eastAsia="Microsoft JhengHei"/>
          <w:sz w:val="21"/>
        </w:rPr>
        <w:t>：出入口採用符合 CNS 標準之遮煙防火門或抗爆震鋼門，防止地表火災濃煙或爆炸衝擊波直接灌入地下室。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[B3] 管線貫穿部防火防氣密填塞（4 分）</w:t>
      </w:r>
      <w:r>
        <w:rPr>
          <w:rFonts w:ascii="Microsoft JhengHei" w:hAnsi="Microsoft JhengHei" w:eastAsia="Microsoft JhengHei"/>
          <w:sz w:val="21"/>
        </w:rPr>
        <w:t>：地下室頂板與外牆之水電風管貫穿孔洞，均以防火泥／氣密阻火材料完整填塞，防止外部毒煙滲入。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[B4] 防洪擋水與雙迴路排水（4 分）</w:t>
      </w:r>
      <w:r>
        <w:rPr>
          <w:rFonts w:ascii="Microsoft JhengHei" w:hAnsi="Microsoft JhengHei" w:eastAsia="Microsoft JhengHei"/>
          <w:sz w:val="21"/>
        </w:rPr>
        <w:t>：車道口設有防洪擋水閘門（防止外部管線破裂或暴雨倒灌），地下室廢水抽水泵具備緊急電源迴路。</w:t>
      </w:r>
    </w:p>
    <w:p>
      <w:pPr>
        <w:spacing w:before="160" w:after="40"/>
      </w:pPr>
      <w:r>
        <w:rPr>
          <w:rFonts w:ascii="Microsoft JhengHei" w:hAnsi="Microsoft JhengHei" w:eastAsia="Microsoft JhengHei"/>
          <w:b/>
          <w:color w:val="475569"/>
          <w:sz w:val="22"/>
        </w:rPr>
        <w:t>維度三：機電維生與獨立通風系統（Life Support, Ventilation &amp; Power，佔 25 分）★核心關鍵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[C1] 機械通風換氣量實測（8 分）</w:t>
      </w:r>
      <w:r>
        <w:rPr>
          <w:rFonts w:ascii="Microsoft JhengHei" w:hAnsi="Microsoft JhengHei" w:eastAsia="Microsoft JhengHei"/>
          <w:sz w:val="21"/>
        </w:rPr>
        <w:t>：現場以風速計與 $\text{CO}_2$ 偵測儀實測地下室進排風機。以額定容留人數計算，每人每小時新鮮空氣供應量是否達標，避免數百人躲避時於 2 小時內缺氧窒息。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[C2] 空氣過濾與正壓防護（5 分）</w:t>
      </w:r>
      <w:r>
        <w:rPr>
          <w:rFonts w:ascii="Microsoft JhengHei" w:hAnsi="Microsoft JhengHei" w:eastAsia="Microsoft JhengHei"/>
          <w:sz w:val="21"/>
        </w:rPr>
        <w:t>：進氣端是否加裝防塵／防煙濾網（高階加分：配備 HEPA 濾網、活性碳濾毒罐或微正壓防毒氣系統，防止地表火災濃煙與化學煙霧吸入）。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[C3] 緊急備援電力系統（8 分）</w:t>
      </w:r>
      <w:r>
        <w:rPr>
          <w:rFonts w:ascii="Microsoft JhengHei" w:hAnsi="Microsoft JhengHei" w:eastAsia="Microsoft JhengHei"/>
          <w:sz w:val="21"/>
        </w:rPr>
        <w:t>：當台電斷電時，大樓緊急發電機（含燃油儲備量 $\ge 24\text{ hr}$）或</w:t>
      </w:r>
      <w:r>
        <w:rPr>
          <w:rFonts w:ascii="Microsoft JhengHei" w:hAnsi="Microsoft JhengHei" w:eastAsia="Microsoft JhengHei"/>
          <w:b/>
          <w:sz w:val="21"/>
        </w:rPr>
        <w:t>大型磷酸鐵鋰儲能櫃（UPS）</w:t>
      </w:r>
      <w:r>
        <w:rPr>
          <w:rFonts w:ascii="Microsoft JhengHei" w:hAnsi="Microsoft JhengHei" w:eastAsia="Microsoft JhengHei"/>
          <w:sz w:val="21"/>
        </w:rPr>
        <w:t>能否持續供應地下室「排風機 ＋ 照明 ＋ 通訊 ＋ 緊急充電插座」運作。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[C4] 緊急電源插座配置（4 分）</w:t>
      </w:r>
      <w:r>
        <w:rPr>
          <w:rFonts w:ascii="Microsoft JhengHei" w:hAnsi="Microsoft JhengHei" w:eastAsia="Microsoft JhengHei"/>
          <w:sz w:val="21"/>
        </w:rPr>
        <w:t>：依據 2026《建築技術規則》新制，避難空間內每 $50\text{ m}^2$ 至少設有一組連接緊急電源之插座迴路，供避難人員醫療儀器或通訊設備充電。</w:t>
      </w:r>
    </w:p>
    <w:p>
      <w:pPr>
        <w:spacing w:before="160" w:after="40"/>
      </w:pPr>
      <w:r>
        <w:rPr>
          <w:rFonts w:ascii="Microsoft JhengHei" w:hAnsi="Microsoft JhengHei" w:eastAsia="Microsoft JhengHei"/>
          <w:b/>
          <w:color w:val="475569"/>
          <w:sz w:val="22"/>
        </w:rPr>
        <w:t>維度四：水源儲備與衛生排泄系統（Water &amp; Sanitation，佔 15 分）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[D1] 緊急飲用與生活水源（6 分）</w:t>
      </w:r>
      <w:r>
        <w:rPr>
          <w:rFonts w:ascii="Microsoft JhengHei" w:hAnsi="Microsoft JhengHei" w:eastAsia="Microsoft JhengHei"/>
          <w:sz w:val="21"/>
        </w:rPr>
        <w:t>：地下室可連通大樓下水池（附手動或緊急電力取水閥），或常備長效保存飲用水（按額定人數每人每日 $2\text{ L} \times 3\text{ 日}$ 計算）。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[D2] 固定或模組化緊急盥洗室（6 分）</w:t>
      </w:r>
      <w:r>
        <w:rPr>
          <w:rFonts w:ascii="Microsoft JhengHei" w:hAnsi="Microsoft JhengHei" w:eastAsia="Microsoft JhengHei"/>
          <w:sz w:val="21"/>
        </w:rPr>
        <w:t>：符合 2026 新制設置地下盥洗室，或配備</w:t>
      </w:r>
      <w:r>
        <w:rPr>
          <w:rFonts w:ascii="Microsoft JhengHei" w:hAnsi="Microsoft JhengHei" w:eastAsia="Microsoft JhengHei"/>
          <w:b/>
          <w:sz w:val="21"/>
        </w:rPr>
        <w:t>「戰時模組化隱私帳篷 ＋ 乾式打包／凝固劑馬桶」</w:t>
      </w:r>
      <w:r>
        <w:rPr>
          <w:rFonts w:ascii="Microsoft JhengHei" w:hAnsi="Microsoft JhengHei" w:eastAsia="Microsoft JhengHei"/>
          <w:sz w:val="21"/>
        </w:rPr>
        <w:t>（防止斷水斷電時馬桶無法沖水導致地下室爆發嚴重疫病與惡臭）。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[D3] 環境溫濕度與防黴衛生（3 分）</w:t>
      </w:r>
      <w:r>
        <w:rPr>
          <w:rFonts w:ascii="Microsoft JhengHei" w:hAnsi="Microsoft JhengHei" w:eastAsia="Microsoft JhengHei"/>
          <w:sz w:val="21"/>
        </w:rPr>
        <w:t>：平時維持常態除濕或排風，空氣相對濕度 $\le 75\%$，無黴菌滋生與有害氣體（CO、VOCs、氡氣）超標。</w:t>
      </w:r>
    </w:p>
    <w:p>
      <w:pPr>
        <w:spacing w:before="160" w:after="40"/>
      </w:pPr>
      <w:r>
        <w:rPr>
          <w:rFonts w:ascii="Microsoft JhengHei" w:hAnsi="Microsoft JhengHei" w:eastAsia="Microsoft JhengHei"/>
          <w:b/>
          <w:color w:val="475569"/>
          <w:sz w:val="22"/>
        </w:rPr>
        <w:t>維度五：地下通訊與戰時物資代管（Comms &amp; Emergency Supplies，佔 20 分）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[E1] 地下室行動通訊訊號覆蓋（6 分）</w:t>
      </w:r>
      <w:r>
        <w:rPr>
          <w:rFonts w:ascii="Microsoft JhengHei" w:hAnsi="Microsoft JhengHei" w:eastAsia="Microsoft JhengHei"/>
          <w:sz w:val="21"/>
        </w:rPr>
        <w:t>：現場實測三大電信（中華、台灣大、遠傳）4G/5G 訊號強度（RSRP $\ge -100\text{ dBm}$），確保避難人員能接收國家級防空警報（CBS）與外界聯繫。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[E2] 保底緊急廣播與外部接收（5 分）</w:t>
      </w:r>
      <w:r>
        <w:rPr>
          <w:rFonts w:ascii="Microsoft JhengHei" w:hAnsi="Microsoft JhengHei" w:eastAsia="Microsoft JhengHei"/>
          <w:sz w:val="21"/>
        </w:rPr>
        <w:t>：配備可接收 FM/AM 民防廣播電台之收音設備（含天線引接至地面層）或緊急無線電對講機、手搖警報器。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[E3] 創傷急救與滅火設備（5 分）</w:t>
      </w:r>
      <w:r>
        <w:rPr>
          <w:rFonts w:ascii="Microsoft JhengHei" w:hAnsi="Microsoft JhengHei" w:eastAsia="Microsoft JhengHei"/>
          <w:sz w:val="21"/>
        </w:rPr>
        <w:t>：配置氣體式／環保型滅火器（避免乾粉滅火器在密閉地下室造成集體窒息），並備有大型外傷急救箱（含止血帶、敷料、AED 自動體外心臟電擊去顫器）。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[E4] 智慧物資櫃效期管理機制（4 分）</w:t>
      </w:r>
      <w:r>
        <w:rPr>
          <w:rFonts w:ascii="Microsoft JhengHei" w:hAnsi="Microsoft JhengHei" w:eastAsia="Microsoft JhengHei"/>
          <w:sz w:val="21"/>
        </w:rPr>
        <w:t>：設有專責管理人或導入「TWBR 智慧防空物資訂閱代管櫃」，所有糧食、飲水、電池、醫材均在有效期限內，具數位巡檢紀錄。</w:t>
      </w:r>
    </w:p>
    <w:p>
      <w:pPr>
        <w:spacing w:before="120" w:after="120"/>
      </w:pPr>
      <w:r>
        <w:rPr>
          <w:rFonts w:ascii="Microsoft JhengHei" w:hAnsi="Microsoft JhengHei" w:eastAsia="Microsoft JhengHei"/>
          <w:color w:val="CBD5E1"/>
          <w:sz w:val="20"/>
        </w:rPr>
        <w:t>――――――――――――――――――――――――――――――――――――――――</w:t>
      </w:r>
    </w:p>
    <w:p>
      <w:pPr>
        <w:spacing w:before="280" w:after="120"/>
      </w:pPr>
      <w:r>
        <w:rPr>
          <w:rFonts w:ascii="Microsoft JhengHei" w:hAnsi="Microsoft JhengHei" w:eastAsia="Microsoft JhengHei"/>
          <w:b/>
          <w:color w:val="1D4ED8"/>
          <w:sz w:val="30"/>
        </w:rPr>
        <w:t>第四章 建築物「24 小時平戰轉換（Peacetime-to-Wartime）」標準作業程序（範本）</w:t>
      </w:r>
    </w:p>
    <w:p>
      <w:pPr>
        <w:spacing w:before="80" w:after="80"/>
        <w:ind w:left="432"/>
      </w:pPr>
      <w:r>
        <w:rPr>
          <w:rFonts w:ascii="Microsoft JhengHei" w:hAnsi="Microsoft JhengHei" w:eastAsia="Microsoft JhengHei"/>
          <w:i/>
          <w:color w:val="475569"/>
          <w:sz w:val="20"/>
        </w:rPr>
        <w:t>本表供本會認證通過之大樓管委會與物業管理中心張貼於管理室，作為戰時或城鎮韌性演習啟動之行動準則：</w:t>
      </w:r>
    </w:p>
    <w:p>
      <w:pPr>
        <w:pStyle w:val="ListNumber"/>
        <w:spacing w:before="4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【預警階段（收到政府防空整備／動員令後 24 小時內）】</w:t>
      </w:r>
      <w:r>
        <w:rPr>
          <w:rFonts w:ascii="Microsoft JhengHei" w:hAnsi="Microsoft JhengHei" w:eastAsia="Microsoft JhengHei"/>
          <w:sz w:val="21"/>
        </w:rPr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第 0～4 小時（電力與水源鎖定）</w:t>
      </w:r>
      <w:r>
        <w:rPr>
          <w:rFonts w:ascii="Microsoft JhengHei" w:hAnsi="Microsoft JhengHei" w:eastAsia="Microsoft JhengHei"/>
          <w:sz w:val="21"/>
        </w:rPr>
        <w:t>：物業機電人員確認大樓上下水塔蓄滿水（關閉非必要景觀用水），檢查緊急發電機油箱／儲能櫃電量達 $100\%$。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第 4～12 小時（車道管制與避難核心區淨空）</w:t>
      </w:r>
      <w:r>
        <w:rPr>
          <w:rFonts w:ascii="Microsoft JhengHei" w:hAnsi="Microsoft JhengHei" w:eastAsia="Microsoft JhengHei"/>
          <w:sz w:val="21"/>
        </w:rPr>
        <w:t>：啟動地下室分區清空機制（或將車輛集中停放於最下層，騰出 B1/B2 靠近樓梯口與通風口之黃金避難區），拉設紅龍與分區地墊。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第 12～24 小時（維生模組展開）</w:t>
      </w:r>
      <w:r>
        <w:rPr>
          <w:rFonts w:ascii="Microsoft JhengHei" w:hAnsi="Microsoft JhengHei" w:eastAsia="Microsoft JhengHei"/>
          <w:sz w:val="21"/>
        </w:rPr>
        <w:t>：開啟「TWBR 防空維生物資櫃」，架設模組化隱私盥洗帳篷與乾式馬桶、插妥緊急電源延長插座、啟動地下室換氣扇與通訊強波器、解除所有安全門電子鎖改為自由推開模式。</w:t>
      </w:r>
    </w:p>
    <w:p>
      <w:pPr>
        <w:pStyle w:val="ListNumber"/>
        <w:spacing w:before="40" w:after="40"/>
      </w:pPr>
      <w:r>
        <w:rPr>
          <w:rFonts w:ascii="Microsoft JhengHei" w:hAnsi="Microsoft JhengHei" w:eastAsia="Microsoft JhengHei"/>
          <w:sz w:val="21"/>
        </w:rPr>
      </w:r>
      <w:r>
        <w:rPr>
          <w:rFonts w:ascii="Microsoft JhengHei" w:hAnsi="Microsoft JhengHei" w:eastAsia="Microsoft JhengHei"/>
          <w:b/>
          <w:sz w:val="21"/>
        </w:rPr>
        <w:t>【空襲警報階段（防空警報響起 3～5 分鐘內）】</w:t>
      </w:r>
      <w:r>
        <w:rPr>
          <w:rFonts w:ascii="Microsoft JhengHei" w:hAnsi="Microsoft JhengHei" w:eastAsia="Microsoft JhengHei"/>
          <w:sz w:val="21"/>
        </w:rPr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  <w:t>關閉大樓瓦斯總閥與電梯（避免斷電受困），引導全棟住戶／員工經由雙向安全梯快速進入地下避難室。</w:t>
      </w:r>
    </w:p>
    <w:p>
      <w:pPr>
        <w:pStyle w:val="ListBullet"/>
        <w:spacing w:before="20" w:after="40"/>
      </w:pPr>
      <w:r>
        <w:rPr>
          <w:rFonts w:ascii="Microsoft JhengHei" w:hAnsi="Microsoft JhengHei" w:eastAsia="Microsoft JhengHei"/>
          <w:sz w:val="21"/>
        </w:rPr>
        <w:t>全部人員進入後，關閉遮煙／防爆大門，啟動正壓過濾換氣與緊急照明，透過地下室強波訊號或廣播接收端掌握外部戰況與解除警報指令。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